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5B0532" w14:textId="77777777" w:rsidR="00743CFF" w:rsidRDefault="00000000">
      <w:pPr>
        <w:pStyle w:val="Title"/>
        <w:spacing w:before="1120" w:after="160"/>
      </w:pPr>
      <w:r>
        <w:rPr>
          <w:rFonts w:ascii="Noto Sans" w:eastAsia="Noto Sans" w:hAnsi="Noto Sans" w:cs="Noto Sans"/>
        </w:rPr>
        <w:t>AMITY INTERNATIONAL MISSION TRUST</w:t>
      </w:r>
    </w:p>
    <w:p w14:paraId="48E30CE8" w14:textId="77777777" w:rsidR="00743CFF" w:rsidRDefault="00000000">
      <w:pPr>
        <w:pStyle w:val="Subtitle"/>
        <w:spacing w:after="160"/>
      </w:pPr>
      <w:r>
        <w:rPr>
          <w:rFonts w:eastAsia="Noto Sans" w:cs="Noto Sans"/>
        </w:rPr>
        <w:t>WEBSITE LEGAL &amp; GOVERNANCE POLICY SUITE</w:t>
      </w:r>
    </w:p>
    <w:p w14:paraId="4972ED88" w14:textId="77777777" w:rsidR="00743CFF" w:rsidRDefault="00000000">
      <w:pPr>
        <w:pStyle w:val="Date"/>
        <w:spacing w:after="440"/>
      </w:pPr>
      <w:r>
        <w:rPr>
          <w:rFonts w:eastAsia="Noto Sans" w:cs="Noto Sans"/>
        </w:rPr>
        <w:t>India | Version 1.0 | Prepared 12 July 2026</w:t>
      </w:r>
    </w:p>
    <w:p w14:paraId="590F5EA9" w14:textId="77777777" w:rsidR="00743CFF" w:rsidRDefault="00000000">
      <w:pPr>
        <w:pStyle w:val="BodyText"/>
        <w:spacing w:before="120" w:after="180"/>
        <w:jc w:val="center"/>
      </w:pPr>
      <w:r>
        <w:rPr>
          <w:b/>
          <w:bCs/>
          <w:color w:val="B42318"/>
        </w:rPr>
        <w:t>PUBLICATION DRAFT — COMPLETE ALL PLACEHOLDERS AND OBTAIN PROFESSIONAL REVIEW BEFORE PUBLICATION</w:t>
      </w:r>
    </w:p>
    <w:p w14:paraId="3DAF5495" w14:textId="77777777" w:rsidR="00743CFF" w:rsidRDefault="00000000">
      <w:pPr>
        <w:pStyle w:val="BodyText"/>
      </w:pPr>
      <w:r>
        <w:t xml:space="preserve">This suite contains fourteen website-ready policies for Amity International Mission Trust. It is designed to align with applicable Indian law as understood on </w:t>
      </w:r>
      <w:r>
        <w:rPr>
          <w:b/>
          <w:bCs/>
        </w:rPr>
        <w:t>12 July 2026</w:t>
      </w:r>
      <w:r>
        <w:t>, including the staged commencement of the Digital Personal Data Protection Act, 2023 and Rules, current FCRA requirements, Income-tax donation reporting, POCSO duties and charitable-trust recordkeeping. Legal compliance depends on implementation, not publication alone.</w:t>
      </w:r>
    </w:p>
    <w:p w14:paraId="0A4CB425" w14:textId="77777777" w:rsidR="00743CFF" w:rsidRDefault="00000000">
      <w:pPr>
        <w:pStyle w:val="BlockText"/>
        <w:shd w:val="clear" w:color="auto" w:fill="FFF7DD"/>
        <w:spacing w:after="120"/>
        <w:ind w:left="259" w:right="115"/>
      </w:pPr>
      <w:r>
        <w:rPr>
          <w:bCs/>
        </w:rPr>
        <w:t>Mandatory pre-publication step:</w:t>
      </w:r>
      <w:r>
        <w:t xml:space="preserve"> Replace every item in </w:t>
      </w:r>
      <w:r>
        <w:rPr>
          <w:bCs/>
          <w:highlight w:val="yellow"/>
        </w:rPr>
        <w:t>[square brackets]</w:t>
      </w:r>
      <w:r>
        <w:t>; verify the Trust Deed, registration State/UT, registration number, registered office, PAN, 12AB, 80G, CSR-1 and FCRA status; perform a live cookie/vendor scan; insert monitored grievance/privacy/safeguarding/refund contacts; obtain Board approval; and have the completed text reviewed by the Trust’s advocate, chartered accountant, company secretary, FCRA adviser and data-protection professional as relevant. Never publish unverified tax or FCRA claims.</w:t>
      </w:r>
    </w:p>
    <w:p w14:paraId="3BA7A504" w14:textId="77777777" w:rsidR="00743CFF" w:rsidRDefault="00000000">
      <w:pPr>
        <w:pStyle w:val="Heading1"/>
        <w:pageBreakBefore/>
        <w:pBdr>
          <w:bottom w:val="single" w:sz="14" w:space="2" w:color="D4AF37"/>
        </w:pBdr>
      </w:pPr>
      <w:bookmarkStart w:id="0" w:name="how-to-use-this-suite"/>
      <w:r>
        <w:rPr>
          <w:rFonts w:ascii="Noto Sans" w:eastAsia="Noto Sans" w:hAnsi="Noto Sans" w:cs="Noto Sans"/>
        </w:rPr>
        <w:lastRenderedPageBreak/>
        <w:t>How to Use This Suite</w:t>
      </w:r>
    </w:p>
    <w:p w14:paraId="29725F6C" w14:textId="77777777" w:rsidR="00743CFF" w:rsidRDefault="00000000">
      <w:pPr>
        <w:pStyle w:val="Heading2"/>
      </w:pPr>
      <w:bookmarkStart w:id="1" w:name="Xfd428ccffdb6254d20f64ed867a56cba31566a8"/>
      <w:r>
        <w:rPr>
          <w:rFonts w:ascii="Noto Sans" w:eastAsia="Noto Sans" w:hAnsi="Noto Sans" w:cs="Noto Sans"/>
        </w:rPr>
        <w:t>Organisation details to complete once and use consistently</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2064"/>
        <w:gridCol w:w="7748"/>
      </w:tblGrid>
      <w:tr w:rsidR="00743CFF" w14:paraId="5B346BE2"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23C38B53" w14:textId="77777777" w:rsidR="00743CFF" w:rsidRDefault="00000000">
            <w:pPr>
              <w:pStyle w:val="Compact"/>
              <w:spacing w:after="0" w:line="240" w:lineRule="auto"/>
            </w:pPr>
            <w:r>
              <w:rPr>
                <w:b/>
                <w:color w:val="FFFFFF"/>
                <w:sz w:val="15"/>
              </w:rPr>
              <w:t>Field</w:t>
            </w:r>
          </w:p>
        </w:tc>
        <w:tc>
          <w:tcPr>
            <w:tcW w:w="0" w:type="auto"/>
            <w:shd w:val="clear" w:color="auto" w:fill="0B3D91"/>
            <w:tcMar>
              <w:top w:w="80" w:type="dxa"/>
              <w:left w:w="90" w:type="dxa"/>
              <w:bottom w:w="80" w:type="dxa"/>
              <w:right w:w="90" w:type="dxa"/>
            </w:tcMar>
            <w:vAlign w:val="top"/>
          </w:tcPr>
          <w:p w14:paraId="1FC4C7DF" w14:textId="77777777" w:rsidR="00743CFF" w:rsidRDefault="00000000">
            <w:pPr>
              <w:pStyle w:val="Compact"/>
              <w:spacing w:after="0" w:line="240" w:lineRule="auto"/>
            </w:pPr>
            <w:r>
              <w:rPr>
                <w:b/>
                <w:color w:val="FFFFFF"/>
                <w:sz w:val="15"/>
              </w:rPr>
              <w:t>Verified information to insert</w:t>
            </w:r>
          </w:p>
        </w:tc>
      </w:tr>
      <w:tr w:rsidR="00743CFF" w14:paraId="482DF988" w14:textId="77777777" w:rsidTr="00743CFF">
        <w:trPr>
          <w:cantSplit/>
          <w:jc w:val="center"/>
        </w:trPr>
        <w:tc>
          <w:tcPr>
            <w:tcW w:w="0" w:type="auto"/>
            <w:tcMar>
              <w:top w:w="80" w:type="dxa"/>
              <w:left w:w="90" w:type="dxa"/>
              <w:bottom w:w="80" w:type="dxa"/>
              <w:right w:w="90" w:type="dxa"/>
            </w:tcMar>
          </w:tcPr>
          <w:p w14:paraId="051BADF3" w14:textId="77777777" w:rsidR="00743CFF" w:rsidRDefault="00000000">
            <w:pPr>
              <w:pStyle w:val="Compact"/>
              <w:spacing w:after="0" w:line="240" w:lineRule="auto"/>
            </w:pPr>
            <w:r>
              <w:rPr>
                <w:sz w:val="15"/>
              </w:rPr>
              <w:t>Full legal name</w:t>
            </w:r>
          </w:p>
        </w:tc>
        <w:tc>
          <w:tcPr>
            <w:tcW w:w="0" w:type="auto"/>
            <w:tcMar>
              <w:top w:w="80" w:type="dxa"/>
              <w:left w:w="90" w:type="dxa"/>
              <w:bottom w:w="80" w:type="dxa"/>
              <w:right w:w="90" w:type="dxa"/>
            </w:tcMar>
          </w:tcPr>
          <w:p w14:paraId="11ECE586" w14:textId="77777777" w:rsidR="00743CFF" w:rsidRDefault="00000000">
            <w:pPr>
              <w:pStyle w:val="Compact"/>
              <w:spacing w:after="0" w:line="240" w:lineRule="auto"/>
            </w:pPr>
            <w:r>
              <w:rPr>
                <w:sz w:val="15"/>
              </w:rPr>
              <w:t>Amity International Mission Trust</w:t>
            </w:r>
          </w:p>
        </w:tc>
      </w:tr>
      <w:tr w:rsidR="00743CFF" w14:paraId="762FEA64" w14:textId="77777777" w:rsidTr="00743CFF">
        <w:trPr>
          <w:cantSplit/>
          <w:jc w:val="center"/>
        </w:trPr>
        <w:tc>
          <w:tcPr>
            <w:tcW w:w="0" w:type="auto"/>
            <w:shd w:val="clear" w:color="auto" w:fill="F8FAFC"/>
            <w:tcMar>
              <w:top w:w="80" w:type="dxa"/>
              <w:left w:w="90" w:type="dxa"/>
              <w:bottom w:w="80" w:type="dxa"/>
              <w:right w:w="90" w:type="dxa"/>
            </w:tcMar>
          </w:tcPr>
          <w:p w14:paraId="26CAA48F" w14:textId="77777777" w:rsidR="00743CFF" w:rsidRDefault="00000000">
            <w:pPr>
              <w:pStyle w:val="Compact"/>
              <w:spacing w:after="0" w:line="240" w:lineRule="auto"/>
            </w:pPr>
            <w:r>
              <w:rPr>
                <w:sz w:val="15"/>
              </w:rPr>
              <w:t>Trust registration</w:t>
            </w:r>
          </w:p>
        </w:tc>
        <w:tc>
          <w:tcPr>
            <w:tcW w:w="0" w:type="auto"/>
            <w:shd w:val="clear" w:color="auto" w:fill="F8FAFC"/>
            <w:tcMar>
              <w:top w:w="80" w:type="dxa"/>
              <w:left w:w="90" w:type="dxa"/>
              <w:bottom w:w="80" w:type="dxa"/>
              <w:right w:w="90" w:type="dxa"/>
            </w:tcMar>
          </w:tcPr>
          <w:p w14:paraId="4717C6BC" w14:textId="373643CF" w:rsidR="00743CFF" w:rsidRDefault="0048541D">
            <w:pPr>
              <w:pStyle w:val="Compact"/>
              <w:spacing w:after="0" w:line="240" w:lineRule="auto"/>
            </w:pPr>
            <w:r>
              <w:t>68/2016 of BK 4</w:t>
            </w:r>
          </w:p>
        </w:tc>
      </w:tr>
      <w:tr w:rsidR="00743CFF" w14:paraId="4BF09DEC" w14:textId="77777777" w:rsidTr="00743CFF">
        <w:trPr>
          <w:cantSplit/>
          <w:jc w:val="center"/>
        </w:trPr>
        <w:tc>
          <w:tcPr>
            <w:tcW w:w="0" w:type="auto"/>
            <w:tcMar>
              <w:top w:w="80" w:type="dxa"/>
              <w:left w:w="90" w:type="dxa"/>
              <w:bottom w:w="80" w:type="dxa"/>
              <w:right w:w="90" w:type="dxa"/>
            </w:tcMar>
          </w:tcPr>
          <w:p w14:paraId="27400533" w14:textId="77777777" w:rsidR="00743CFF" w:rsidRDefault="00000000">
            <w:pPr>
              <w:pStyle w:val="Compact"/>
              <w:spacing w:after="0" w:line="240" w:lineRule="auto"/>
            </w:pPr>
            <w:r>
              <w:rPr>
                <w:sz w:val="15"/>
              </w:rPr>
              <w:t>Registered office</w:t>
            </w:r>
          </w:p>
        </w:tc>
        <w:tc>
          <w:tcPr>
            <w:tcW w:w="0" w:type="auto"/>
            <w:tcMar>
              <w:top w:w="80" w:type="dxa"/>
              <w:left w:w="90" w:type="dxa"/>
              <w:bottom w:w="80" w:type="dxa"/>
              <w:right w:w="90" w:type="dxa"/>
            </w:tcMar>
          </w:tcPr>
          <w:p w14:paraId="5E144D91" w14:textId="05718F0F" w:rsidR="00743CFF" w:rsidRDefault="0048541D">
            <w:pPr>
              <w:pStyle w:val="Compact"/>
              <w:spacing w:after="0" w:line="240" w:lineRule="auto"/>
            </w:pPr>
            <w:r>
              <w:t>90-6-2/5,Shirdi Sai Nagar, Near Coir Board, Rajamundry -533101,AP</w:t>
            </w:r>
          </w:p>
        </w:tc>
      </w:tr>
      <w:tr w:rsidR="00743CFF" w14:paraId="6683BB95" w14:textId="77777777" w:rsidTr="00743CFF">
        <w:trPr>
          <w:cantSplit/>
          <w:jc w:val="center"/>
        </w:trPr>
        <w:tc>
          <w:tcPr>
            <w:tcW w:w="0" w:type="auto"/>
            <w:shd w:val="clear" w:color="auto" w:fill="F8FAFC"/>
            <w:tcMar>
              <w:top w:w="80" w:type="dxa"/>
              <w:left w:w="90" w:type="dxa"/>
              <w:bottom w:w="80" w:type="dxa"/>
              <w:right w:w="90" w:type="dxa"/>
            </w:tcMar>
          </w:tcPr>
          <w:p w14:paraId="68E7564D" w14:textId="77777777" w:rsidR="00743CFF" w:rsidRDefault="00000000">
            <w:pPr>
              <w:pStyle w:val="Compact"/>
              <w:spacing w:after="0" w:line="240" w:lineRule="auto"/>
            </w:pPr>
            <w:r>
              <w:rPr>
                <w:sz w:val="15"/>
              </w:rPr>
              <w:t>Principal office</w:t>
            </w:r>
          </w:p>
        </w:tc>
        <w:tc>
          <w:tcPr>
            <w:tcW w:w="0" w:type="auto"/>
            <w:shd w:val="clear" w:color="auto" w:fill="F8FAFC"/>
            <w:tcMar>
              <w:top w:w="80" w:type="dxa"/>
              <w:left w:w="90" w:type="dxa"/>
              <w:bottom w:w="80" w:type="dxa"/>
              <w:right w:w="90" w:type="dxa"/>
            </w:tcMar>
          </w:tcPr>
          <w:p w14:paraId="0DE6B393" w14:textId="22807178" w:rsidR="00743CFF" w:rsidRDefault="0048541D">
            <w:pPr>
              <w:pStyle w:val="Compact"/>
              <w:spacing w:after="0" w:line="240" w:lineRule="auto"/>
            </w:pPr>
            <w:r>
              <w:t>Villa no 97,Green Villas,Ramakrishna Nagar,Pedda Kakani,Behind Nagarjuna University,AP</w:t>
            </w:r>
          </w:p>
        </w:tc>
      </w:tr>
      <w:tr w:rsidR="00743CFF" w14:paraId="09A07BF7" w14:textId="77777777" w:rsidTr="00743CFF">
        <w:trPr>
          <w:cantSplit/>
          <w:jc w:val="center"/>
        </w:trPr>
        <w:tc>
          <w:tcPr>
            <w:tcW w:w="0" w:type="auto"/>
            <w:tcMar>
              <w:top w:w="80" w:type="dxa"/>
              <w:left w:w="90" w:type="dxa"/>
              <w:bottom w:w="80" w:type="dxa"/>
              <w:right w:w="90" w:type="dxa"/>
            </w:tcMar>
          </w:tcPr>
          <w:p w14:paraId="66C03145" w14:textId="77777777" w:rsidR="00743CFF" w:rsidRDefault="00000000">
            <w:pPr>
              <w:pStyle w:val="Compact"/>
              <w:spacing w:after="0" w:line="240" w:lineRule="auto"/>
            </w:pPr>
            <w:r>
              <w:rPr>
                <w:sz w:val="15"/>
              </w:rPr>
              <w:t>PAN</w:t>
            </w:r>
          </w:p>
        </w:tc>
        <w:tc>
          <w:tcPr>
            <w:tcW w:w="0" w:type="auto"/>
            <w:tcMar>
              <w:top w:w="80" w:type="dxa"/>
              <w:left w:w="90" w:type="dxa"/>
              <w:bottom w:w="80" w:type="dxa"/>
              <w:right w:w="90" w:type="dxa"/>
            </w:tcMar>
          </w:tcPr>
          <w:p w14:paraId="762F24B7" w14:textId="4B366E04" w:rsidR="00743CFF" w:rsidRDefault="0048541D">
            <w:pPr>
              <w:pStyle w:val="Compact"/>
              <w:spacing w:after="0" w:line="240" w:lineRule="auto"/>
            </w:pPr>
            <w:r>
              <w:t>AAFTA6810K</w:t>
            </w:r>
          </w:p>
        </w:tc>
      </w:tr>
      <w:tr w:rsidR="00743CFF" w14:paraId="5F4DBA3E" w14:textId="77777777" w:rsidTr="00743CFF">
        <w:trPr>
          <w:cantSplit/>
          <w:jc w:val="center"/>
        </w:trPr>
        <w:tc>
          <w:tcPr>
            <w:tcW w:w="0" w:type="auto"/>
            <w:shd w:val="clear" w:color="auto" w:fill="F8FAFC"/>
            <w:tcMar>
              <w:top w:w="80" w:type="dxa"/>
              <w:left w:w="90" w:type="dxa"/>
              <w:bottom w:w="80" w:type="dxa"/>
              <w:right w:w="90" w:type="dxa"/>
            </w:tcMar>
          </w:tcPr>
          <w:p w14:paraId="6CC07364" w14:textId="77777777" w:rsidR="00743CFF" w:rsidRDefault="00000000">
            <w:pPr>
              <w:pStyle w:val="Compact"/>
              <w:spacing w:after="0" w:line="240" w:lineRule="auto"/>
            </w:pPr>
            <w:r>
              <w:rPr>
                <w:sz w:val="15"/>
              </w:rPr>
              <w:t>12AB registration</w:t>
            </w:r>
          </w:p>
        </w:tc>
        <w:tc>
          <w:tcPr>
            <w:tcW w:w="0" w:type="auto"/>
            <w:shd w:val="clear" w:color="auto" w:fill="F8FAFC"/>
            <w:tcMar>
              <w:top w:w="80" w:type="dxa"/>
              <w:left w:w="90" w:type="dxa"/>
              <w:bottom w:w="80" w:type="dxa"/>
              <w:right w:w="90" w:type="dxa"/>
            </w:tcMar>
          </w:tcPr>
          <w:p w14:paraId="2E17BA2A" w14:textId="0F094252" w:rsidR="00743CFF" w:rsidRDefault="0048541D">
            <w:pPr>
              <w:pStyle w:val="Compact"/>
              <w:spacing w:after="0" w:line="240" w:lineRule="auto"/>
            </w:pPr>
            <w:r>
              <w:t>AAFTA6810K</w:t>
            </w:r>
            <w:r>
              <w:t>E20216</w:t>
            </w:r>
          </w:p>
        </w:tc>
      </w:tr>
      <w:tr w:rsidR="00743CFF" w14:paraId="09DD7F9C" w14:textId="77777777" w:rsidTr="00743CFF">
        <w:trPr>
          <w:cantSplit/>
          <w:jc w:val="center"/>
        </w:trPr>
        <w:tc>
          <w:tcPr>
            <w:tcW w:w="0" w:type="auto"/>
            <w:tcMar>
              <w:top w:w="80" w:type="dxa"/>
              <w:left w:w="90" w:type="dxa"/>
              <w:bottom w:w="80" w:type="dxa"/>
              <w:right w:w="90" w:type="dxa"/>
            </w:tcMar>
          </w:tcPr>
          <w:p w14:paraId="43EEC653" w14:textId="77777777" w:rsidR="00743CFF" w:rsidRDefault="00000000">
            <w:pPr>
              <w:pStyle w:val="Compact"/>
              <w:spacing w:after="0" w:line="240" w:lineRule="auto"/>
            </w:pPr>
            <w:r>
              <w:rPr>
                <w:sz w:val="15"/>
              </w:rPr>
              <w:t>80G approval</w:t>
            </w:r>
          </w:p>
        </w:tc>
        <w:tc>
          <w:tcPr>
            <w:tcW w:w="0" w:type="auto"/>
            <w:tcMar>
              <w:top w:w="80" w:type="dxa"/>
              <w:left w:w="90" w:type="dxa"/>
              <w:bottom w:w="80" w:type="dxa"/>
              <w:right w:w="90" w:type="dxa"/>
            </w:tcMar>
          </w:tcPr>
          <w:p w14:paraId="3A3B23E9" w14:textId="62BE2020" w:rsidR="00743CFF" w:rsidRDefault="0048541D">
            <w:pPr>
              <w:pStyle w:val="Compact"/>
              <w:spacing w:after="0" w:line="240" w:lineRule="auto"/>
            </w:pPr>
            <w:r>
              <w:t>AAFTA6810K</w:t>
            </w:r>
            <w:r>
              <w:t>F20214</w:t>
            </w:r>
          </w:p>
        </w:tc>
      </w:tr>
      <w:tr w:rsidR="00743CFF" w14:paraId="5C92C02C" w14:textId="77777777" w:rsidTr="00743CFF">
        <w:trPr>
          <w:cantSplit/>
          <w:jc w:val="center"/>
        </w:trPr>
        <w:tc>
          <w:tcPr>
            <w:tcW w:w="0" w:type="auto"/>
            <w:shd w:val="clear" w:color="auto" w:fill="F8FAFC"/>
            <w:tcMar>
              <w:top w:w="80" w:type="dxa"/>
              <w:left w:w="90" w:type="dxa"/>
              <w:bottom w:w="80" w:type="dxa"/>
              <w:right w:w="90" w:type="dxa"/>
            </w:tcMar>
          </w:tcPr>
          <w:p w14:paraId="11752E9C" w14:textId="77777777" w:rsidR="00743CFF" w:rsidRDefault="00000000">
            <w:pPr>
              <w:pStyle w:val="Compact"/>
              <w:spacing w:after="0" w:line="240" w:lineRule="auto"/>
            </w:pPr>
            <w:r>
              <w:rPr>
                <w:sz w:val="15"/>
              </w:rPr>
              <w:t>CSR-1</w:t>
            </w:r>
          </w:p>
        </w:tc>
        <w:tc>
          <w:tcPr>
            <w:tcW w:w="0" w:type="auto"/>
            <w:shd w:val="clear" w:color="auto" w:fill="F8FAFC"/>
            <w:tcMar>
              <w:top w:w="80" w:type="dxa"/>
              <w:left w:w="90" w:type="dxa"/>
              <w:bottom w:w="80" w:type="dxa"/>
              <w:right w:w="90" w:type="dxa"/>
            </w:tcMar>
          </w:tcPr>
          <w:p w14:paraId="5789CD38" w14:textId="5E49533B" w:rsidR="00743CFF" w:rsidRDefault="00743CFF">
            <w:pPr>
              <w:pStyle w:val="Compact"/>
              <w:spacing w:after="0" w:line="240" w:lineRule="auto"/>
            </w:pPr>
          </w:p>
        </w:tc>
      </w:tr>
      <w:tr w:rsidR="00743CFF" w14:paraId="7FAA1FD9" w14:textId="77777777" w:rsidTr="00743CFF">
        <w:trPr>
          <w:cantSplit/>
          <w:jc w:val="center"/>
        </w:trPr>
        <w:tc>
          <w:tcPr>
            <w:tcW w:w="0" w:type="auto"/>
            <w:tcMar>
              <w:top w:w="80" w:type="dxa"/>
              <w:left w:w="90" w:type="dxa"/>
              <w:bottom w:w="80" w:type="dxa"/>
              <w:right w:w="90" w:type="dxa"/>
            </w:tcMar>
          </w:tcPr>
          <w:p w14:paraId="04E3483B" w14:textId="77777777" w:rsidR="00743CFF" w:rsidRDefault="00000000">
            <w:pPr>
              <w:pStyle w:val="Compact"/>
              <w:spacing w:after="0" w:line="240" w:lineRule="auto"/>
            </w:pPr>
            <w:r>
              <w:rPr>
                <w:sz w:val="15"/>
              </w:rPr>
              <w:t>NGO Darpan ID</w:t>
            </w:r>
          </w:p>
        </w:tc>
        <w:tc>
          <w:tcPr>
            <w:tcW w:w="0" w:type="auto"/>
            <w:tcMar>
              <w:top w:w="80" w:type="dxa"/>
              <w:left w:w="90" w:type="dxa"/>
              <w:bottom w:w="80" w:type="dxa"/>
              <w:right w:w="90" w:type="dxa"/>
            </w:tcMar>
          </w:tcPr>
          <w:p w14:paraId="1E56B6A8" w14:textId="6E48628D" w:rsidR="00743CFF" w:rsidRDefault="00743CFF">
            <w:pPr>
              <w:pStyle w:val="Compact"/>
              <w:spacing w:after="0" w:line="240" w:lineRule="auto"/>
            </w:pPr>
          </w:p>
        </w:tc>
      </w:tr>
      <w:tr w:rsidR="00743CFF" w14:paraId="3C250E3E" w14:textId="77777777" w:rsidTr="00743CFF">
        <w:trPr>
          <w:cantSplit/>
          <w:jc w:val="center"/>
        </w:trPr>
        <w:tc>
          <w:tcPr>
            <w:tcW w:w="0" w:type="auto"/>
            <w:shd w:val="clear" w:color="auto" w:fill="F8FAFC"/>
            <w:tcMar>
              <w:top w:w="80" w:type="dxa"/>
              <w:left w:w="90" w:type="dxa"/>
              <w:bottom w:w="80" w:type="dxa"/>
              <w:right w:w="90" w:type="dxa"/>
            </w:tcMar>
          </w:tcPr>
          <w:p w14:paraId="3C94B959" w14:textId="77777777" w:rsidR="00743CFF" w:rsidRDefault="00000000">
            <w:pPr>
              <w:pStyle w:val="Compact"/>
              <w:spacing w:after="0" w:line="240" w:lineRule="auto"/>
            </w:pPr>
            <w:r>
              <w:rPr>
                <w:sz w:val="15"/>
              </w:rPr>
              <w:t>FCRA status</w:t>
            </w:r>
          </w:p>
        </w:tc>
        <w:tc>
          <w:tcPr>
            <w:tcW w:w="0" w:type="auto"/>
            <w:shd w:val="clear" w:color="auto" w:fill="F8FAFC"/>
            <w:tcMar>
              <w:top w:w="80" w:type="dxa"/>
              <w:left w:w="90" w:type="dxa"/>
              <w:bottom w:w="80" w:type="dxa"/>
              <w:right w:w="90" w:type="dxa"/>
            </w:tcMar>
          </w:tcPr>
          <w:p w14:paraId="30976C5E" w14:textId="36085E6F" w:rsidR="00743CFF" w:rsidRDefault="00743CFF">
            <w:pPr>
              <w:pStyle w:val="Compact"/>
              <w:spacing w:after="0" w:line="240" w:lineRule="auto"/>
            </w:pPr>
          </w:p>
        </w:tc>
      </w:tr>
      <w:tr w:rsidR="00743CFF" w14:paraId="0D735F0C" w14:textId="77777777" w:rsidTr="00743CFF">
        <w:trPr>
          <w:cantSplit/>
          <w:jc w:val="center"/>
        </w:trPr>
        <w:tc>
          <w:tcPr>
            <w:tcW w:w="0" w:type="auto"/>
            <w:tcMar>
              <w:top w:w="80" w:type="dxa"/>
              <w:left w:w="90" w:type="dxa"/>
              <w:bottom w:w="80" w:type="dxa"/>
              <w:right w:w="90" w:type="dxa"/>
            </w:tcMar>
          </w:tcPr>
          <w:p w14:paraId="74A02DEC" w14:textId="77777777" w:rsidR="00743CFF" w:rsidRDefault="00000000">
            <w:pPr>
              <w:pStyle w:val="Compact"/>
              <w:spacing w:after="0" w:line="240" w:lineRule="auto"/>
            </w:pPr>
            <w:r>
              <w:rPr>
                <w:sz w:val="15"/>
              </w:rPr>
              <w:t>FCRA details</w:t>
            </w:r>
          </w:p>
        </w:tc>
        <w:tc>
          <w:tcPr>
            <w:tcW w:w="0" w:type="auto"/>
            <w:tcMar>
              <w:top w:w="80" w:type="dxa"/>
              <w:left w:w="90" w:type="dxa"/>
              <w:bottom w:w="80" w:type="dxa"/>
              <w:right w:w="90" w:type="dxa"/>
            </w:tcMar>
          </w:tcPr>
          <w:p w14:paraId="400EA8ED" w14:textId="15574F1B" w:rsidR="00743CFF" w:rsidRDefault="00743CFF">
            <w:pPr>
              <w:pStyle w:val="Compact"/>
              <w:spacing w:after="0" w:line="240" w:lineRule="auto"/>
            </w:pPr>
          </w:p>
        </w:tc>
      </w:tr>
      <w:tr w:rsidR="00743CFF" w14:paraId="5674E6A2" w14:textId="77777777" w:rsidTr="00743CFF">
        <w:trPr>
          <w:cantSplit/>
          <w:jc w:val="center"/>
        </w:trPr>
        <w:tc>
          <w:tcPr>
            <w:tcW w:w="0" w:type="auto"/>
            <w:shd w:val="clear" w:color="auto" w:fill="F8FAFC"/>
            <w:tcMar>
              <w:top w:w="80" w:type="dxa"/>
              <w:left w:w="90" w:type="dxa"/>
              <w:bottom w:w="80" w:type="dxa"/>
              <w:right w:w="90" w:type="dxa"/>
            </w:tcMar>
          </w:tcPr>
          <w:p w14:paraId="1E1205C2" w14:textId="77777777" w:rsidR="00743CFF" w:rsidRDefault="00000000">
            <w:pPr>
              <w:pStyle w:val="Compact"/>
              <w:spacing w:after="0" w:line="240" w:lineRule="auto"/>
            </w:pPr>
            <w:r>
              <w:rPr>
                <w:sz w:val="15"/>
              </w:rPr>
              <w:t>Website</w:t>
            </w:r>
          </w:p>
        </w:tc>
        <w:tc>
          <w:tcPr>
            <w:tcW w:w="0" w:type="auto"/>
            <w:shd w:val="clear" w:color="auto" w:fill="F8FAFC"/>
            <w:tcMar>
              <w:top w:w="80" w:type="dxa"/>
              <w:left w:w="90" w:type="dxa"/>
              <w:bottom w:w="80" w:type="dxa"/>
              <w:right w:w="90" w:type="dxa"/>
            </w:tcMar>
          </w:tcPr>
          <w:p w14:paraId="3473B85F" w14:textId="5E552B59" w:rsidR="00743CFF" w:rsidRDefault="0048541D">
            <w:pPr>
              <w:pStyle w:val="Compact"/>
              <w:spacing w:after="0" w:line="240" w:lineRule="auto"/>
            </w:pPr>
            <w:r>
              <w:t>www.aimbypvsk.org</w:t>
            </w:r>
          </w:p>
        </w:tc>
      </w:tr>
      <w:tr w:rsidR="00743CFF" w14:paraId="3925EE79" w14:textId="77777777" w:rsidTr="00743CFF">
        <w:trPr>
          <w:cantSplit/>
          <w:jc w:val="center"/>
        </w:trPr>
        <w:tc>
          <w:tcPr>
            <w:tcW w:w="0" w:type="auto"/>
            <w:tcMar>
              <w:top w:w="80" w:type="dxa"/>
              <w:left w:w="90" w:type="dxa"/>
              <w:bottom w:w="80" w:type="dxa"/>
              <w:right w:w="90" w:type="dxa"/>
            </w:tcMar>
          </w:tcPr>
          <w:p w14:paraId="5DC0B1B0" w14:textId="77777777" w:rsidR="00743CFF" w:rsidRDefault="00000000">
            <w:pPr>
              <w:pStyle w:val="Compact"/>
              <w:spacing w:after="0" w:line="240" w:lineRule="auto"/>
            </w:pPr>
            <w:r>
              <w:rPr>
                <w:sz w:val="15"/>
              </w:rPr>
              <w:t>General contact</w:t>
            </w:r>
          </w:p>
        </w:tc>
        <w:tc>
          <w:tcPr>
            <w:tcW w:w="0" w:type="auto"/>
            <w:tcMar>
              <w:top w:w="80" w:type="dxa"/>
              <w:left w:w="90" w:type="dxa"/>
              <w:bottom w:w="80" w:type="dxa"/>
              <w:right w:w="90" w:type="dxa"/>
            </w:tcMar>
          </w:tcPr>
          <w:p w14:paraId="446D88CD" w14:textId="6A9C34DF" w:rsidR="00743CFF" w:rsidRDefault="00212893">
            <w:pPr>
              <w:pStyle w:val="Compact"/>
              <w:spacing w:after="0" w:line="240" w:lineRule="auto"/>
            </w:pPr>
            <w:r>
              <w:t>+91 9030642288</w:t>
            </w:r>
          </w:p>
        </w:tc>
      </w:tr>
      <w:tr w:rsidR="00212893" w14:paraId="26501F34" w14:textId="77777777" w:rsidTr="00743CFF">
        <w:trPr>
          <w:cantSplit/>
          <w:jc w:val="center"/>
        </w:trPr>
        <w:tc>
          <w:tcPr>
            <w:tcW w:w="0" w:type="auto"/>
            <w:shd w:val="clear" w:color="auto" w:fill="F8FAFC"/>
            <w:tcMar>
              <w:top w:w="80" w:type="dxa"/>
              <w:left w:w="90" w:type="dxa"/>
              <w:bottom w:w="80" w:type="dxa"/>
              <w:right w:w="90" w:type="dxa"/>
            </w:tcMar>
          </w:tcPr>
          <w:p w14:paraId="7F3A752A" w14:textId="77777777" w:rsidR="00212893" w:rsidRDefault="00212893" w:rsidP="00212893">
            <w:pPr>
              <w:pStyle w:val="Compact"/>
              <w:spacing w:after="0" w:line="240" w:lineRule="auto"/>
            </w:pPr>
            <w:r>
              <w:rPr>
                <w:sz w:val="15"/>
              </w:rPr>
              <w:t>Grievance Officer</w:t>
            </w:r>
          </w:p>
        </w:tc>
        <w:tc>
          <w:tcPr>
            <w:tcW w:w="0" w:type="auto"/>
            <w:shd w:val="clear" w:color="auto" w:fill="F8FAFC"/>
            <w:tcMar>
              <w:top w:w="80" w:type="dxa"/>
              <w:left w:w="90" w:type="dxa"/>
              <w:bottom w:w="80" w:type="dxa"/>
              <w:right w:w="90" w:type="dxa"/>
            </w:tcMar>
          </w:tcPr>
          <w:p w14:paraId="00ADCAF7" w14:textId="24D69092" w:rsidR="00212893" w:rsidRDefault="00212893" w:rsidP="00212893">
            <w:pPr>
              <w:pStyle w:val="Compact"/>
              <w:spacing w:after="0" w:line="240" w:lineRule="auto"/>
            </w:pPr>
            <w:r>
              <w:t>Swaraj Koppula, Treasurer, 9030642288</w:t>
            </w:r>
          </w:p>
        </w:tc>
      </w:tr>
      <w:tr w:rsidR="00212893" w14:paraId="75B06DF7" w14:textId="77777777" w:rsidTr="00743CFF">
        <w:trPr>
          <w:cantSplit/>
          <w:jc w:val="center"/>
        </w:trPr>
        <w:tc>
          <w:tcPr>
            <w:tcW w:w="0" w:type="auto"/>
            <w:tcMar>
              <w:top w:w="80" w:type="dxa"/>
              <w:left w:w="90" w:type="dxa"/>
              <w:bottom w:w="80" w:type="dxa"/>
              <w:right w:w="90" w:type="dxa"/>
            </w:tcMar>
          </w:tcPr>
          <w:p w14:paraId="6AC9CD94" w14:textId="77777777" w:rsidR="00212893" w:rsidRDefault="00212893" w:rsidP="00212893">
            <w:pPr>
              <w:pStyle w:val="Compact"/>
              <w:spacing w:after="0" w:line="240" w:lineRule="auto"/>
            </w:pPr>
            <w:r>
              <w:rPr>
                <w:sz w:val="15"/>
              </w:rPr>
              <w:t>Privacy contact</w:t>
            </w:r>
          </w:p>
        </w:tc>
        <w:tc>
          <w:tcPr>
            <w:tcW w:w="0" w:type="auto"/>
            <w:tcMar>
              <w:top w:w="80" w:type="dxa"/>
              <w:left w:w="90" w:type="dxa"/>
              <w:bottom w:w="80" w:type="dxa"/>
              <w:right w:w="90" w:type="dxa"/>
            </w:tcMar>
          </w:tcPr>
          <w:p w14:paraId="5AE09B3E" w14:textId="05167723" w:rsidR="00212893" w:rsidRDefault="00212893" w:rsidP="00212893">
            <w:pPr>
              <w:pStyle w:val="Compact"/>
              <w:spacing w:after="0" w:line="240" w:lineRule="auto"/>
            </w:pPr>
            <w:r>
              <w:t>Swaraj Koppula, Treasurer, 9030642288</w:t>
            </w:r>
          </w:p>
        </w:tc>
      </w:tr>
      <w:tr w:rsidR="00212893" w14:paraId="00F095D2" w14:textId="77777777" w:rsidTr="00743CFF">
        <w:trPr>
          <w:cantSplit/>
          <w:jc w:val="center"/>
        </w:trPr>
        <w:tc>
          <w:tcPr>
            <w:tcW w:w="0" w:type="auto"/>
            <w:shd w:val="clear" w:color="auto" w:fill="F8FAFC"/>
            <w:tcMar>
              <w:top w:w="80" w:type="dxa"/>
              <w:left w:w="90" w:type="dxa"/>
              <w:bottom w:w="80" w:type="dxa"/>
              <w:right w:w="90" w:type="dxa"/>
            </w:tcMar>
          </w:tcPr>
          <w:p w14:paraId="0C7791C6" w14:textId="77777777" w:rsidR="00212893" w:rsidRDefault="00212893" w:rsidP="00212893">
            <w:pPr>
              <w:pStyle w:val="Compact"/>
              <w:spacing w:after="0" w:line="240" w:lineRule="auto"/>
            </w:pPr>
            <w:r>
              <w:rPr>
                <w:sz w:val="15"/>
              </w:rPr>
              <w:t>Safeguarding Focal Person</w:t>
            </w:r>
          </w:p>
        </w:tc>
        <w:tc>
          <w:tcPr>
            <w:tcW w:w="0" w:type="auto"/>
            <w:shd w:val="clear" w:color="auto" w:fill="F8FAFC"/>
            <w:tcMar>
              <w:top w:w="80" w:type="dxa"/>
              <w:left w:w="90" w:type="dxa"/>
              <w:bottom w:w="80" w:type="dxa"/>
              <w:right w:w="90" w:type="dxa"/>
            </w:tcMar>
          </w:tcPr>
          <w:p w14:paraId="622001C4" w14:textId="2C31C791" w:rsidR="00212893" w:rsidRDefault="00212893" w:rsidP="00212893">
            <w:pPr>
              <w:pStyle w:val="Compact"/>
              <w:spacing w:after="0" w:line="240" w:lineRule="auto"/>
            </w:pPr>
            <w:r>
              <w:t>Swaraj Koppula, Treasurer, 9030642288</w:t>
            </w:r>
          </w:p>
        </w:tc>
      </w:tr>
      <w:tr w:rsidR="00212893" w14:paraId="7544DCB5" w14:textId="77777777" w:rsidTr="00743CFF">
        <w:trPr>
          <w:cantSplit/>
          <w:jc w:val="center"/>
        </w:trPr>
        <w:tc>
          <w:tcPr>
            <w:tcW w:w="0" w:type="auto"/>
            <w:tcMar>
              <w:top w:w="80" w:type="dxa"/>
              <w:left w:w="90" w:type="dxa"/>
              <w:bottom w:w="80" w:type="dxa"/>
              <w:right w:w="90" w:type="dxa"/>
            </w:tcMar>
          </w:tcPr>
          <w:p w14:paraId="28B0560F" w14:textId="77777777" w:rsidR="00212893" w:rsidRDefault="00212893" w:rsidP="00212893">
            <w:pPr>
              <w:pStyle w:val="Compact"/>
              <w:spacing w:after="0" w:line="240" w:lineRule="auto"/>
            </w:pPr>
            <w:r>
              <w:rPr>
                <w:sz w:val="15"/>
              </w:rPr>
              <w:t>Donation/refund contact</w:t>
            </w:r>
          </w:p>
        </w:tc>
        <w:tc>
          <w:tcPr>
            <w:tcW w:w="0" w:type="auto"/>
            <w:tcMar>
              <w:top w:w="80" w:type="dxa"/>
              <w:left w:w="90" w:type="dxa"/>
              <w:bottom w:w="80" w:type="dxa"/>
              <w:right w:w="90" w:type="dxa"/>
            </w:tcMar>
          </w:tcPr>
          <w:p w14:paraId="0FE23CD8" w14:textId="327EB607" w:rsidR="00212893" w:rsidRDefault="00212893" w:rsidP="00212893">
            <w:pPr>
              <w:pStyle w:val="Compact"/>
              <w:spacing w:after="0" w:line="240" w:lineRule="auto"/>
            </w:pPr>
            <w:r>
              <w:t>refunds@aimbypvsk.org</w:t>
            </w:r>
          </w:p>
        </w:tc>
      </w:tr>
      <w:tr w:rsidR="00212893" w14:paraId="3DF6E5FE" w14:textId="77777777" w:rsidTr="00743CFF">
        <w:trPr>
          <w:cantSplit/>
          <w:jc w:val="center"/>
        </w:trPr>
        <w:tc>
          <w:tcPr>
            <w:tcW w:w="0" w:type="auto"/>
            <w:shd w:val="clear" w:color="auto" w:fill="F8FAFC"/>
            <w:tcMar>
              <w:top w:w="80" w:type="dxa"/>
              <w:left w:w="90" w:type="dxa"/>
              <w:bottom w:w="80" w:type="dxa"/>
              <w:right w:w="90" w:type="dxa"/>
            </w:tcMar>
          </w:tcPr>
          <w:p w14:paraId="6DD3F0B8" w14:textId="77777777" w:rsidR="00212893" w:rsidRDefault="00212893" w:rsidP="00212893">
            <w:pPr>
              <w:pStyle w:val="Compact"/>
              <w:spacing w:after="0" w:line="240" w:lineRule="auto"/>
            </w:pPr>
            <w:r>
              <w:rPr>
                <w:sz w:val="15"/>
              </w:rPr>
              <w:t>Court jurisdiction</w:t>
            </w:r>
          </w:p>
        </w:tc>
        <w:tc>
          <w:tcPr>
            <w:tcW w:w="0" w:type="auto"/>
            <w:shd w:val="clear" w:color="auto" w:fill="F8FAFC"/>
            <w:tcMar>
              <w:top w:w="80" w:type="dxa"/>
              <w:left w:w="90" w:type="dxa"/>
              <w:bottom w:w="80" w:type="dxa"/>
              <w:right w:w="90" w:type="dxa"/>
            </w:tcMar>
          </w:tcPr>
          <w:p w14:paraId="76C6A6B8" w14:textId="24F0589B" w:rsidR="00212893" w:rsidRDefault="00212893" w:rsidP="00212893">
            <w:pPr>
              <w:pStyle w:val="Compact"/>
              <w:spacing w:after="0" w:line="240" w:lineRule="auto"/>
            </w:pPr>
            <w:r>
              <w:t>Vijayawada, Andhra pradesh</w:t>
            </w:r>
          </w:p>
        </w:tc>
      </w:tr>
      <w:tr w:rsidR="00212893" w14:paraId="40A8181C" w14:textId="77777777" w:rsidTr="00743CFF">
        <w:trPr>
          <w:cantSplit/>
          <w:jc w:val="center"/>
        </w:trPr>
        <w:tc>
          <w:tcPr>
            <w:tcW w:w="0" w:type="auto"/>
            <w:tcMar>
              <w:top w:w="80" w:type="dxa"/>
              <w:left w:w="90" w:type="dxa"/>
              <w:bottom w:w="80" w:type="dxa"/>
              <w:right w:w="90" w:type="dxa"/>
            </w:tcMar>
          </w:tcPr>
          <w:p w14:paraId="43E21292" w14:textId="77777777" w:rsidR="00212893" w:rsidRDefault="00212893" w:rsidP="00212893">
            <w:pPr>
              <w:pStyle w:val="Compact"/>
              <w:spacing w:after="0" w:line="240" w:lineRule="auto"/>
            </w:pPr>
            <w:r>
              <w:rPr>
                <w:sz w:val="15"/>
              </w:rPr>
              <w:t>Payment gateways</w:t>
            </w:r>
          </w:p>
        </w:tc>
        <w:tc>
          <w:tcPr>
            <w:tcW w:w="0" w:type="auto"/>
            <w:tcMar>
              <w:top w:w="80" w:type="dxa"/>
              <w:left w:w="90" w:type="dxa"/>
              <w:bottom w:w="80" w:type="dxa"/>
              <w:right w:w="90" w:type="dxa"/>
            </w:tcMar>
          </w:tcPr>
          <w:p w14:paraId="52EF47F3" w14:textId="3F9AD90D" w:rsidR="00212893" w:rsidRDefault="00212893" w:rsidP="00212893">
            <w:pPr>
              <w:pStyle w:val="Compact"/>
              <w:spacing w:after="0" w:line="240" w:lineRule="auto"/>
            </w:pPr>
            <w:r>
              <w:t>Razorpay</w:t>
            </w:r>
          </w:p>
        </w:tc>
      </w:tr>
      <w:tr w:rsidR="00212893" w14:paraId="4EC48F84" w14:textId="77777777" w:rsidTr="00743CFF">
        <w:trPr>
          <w:cantSplit/>
          <w:jc w:val="center"/>
        </w:trPr>
        <w:tc>
          <w:tcPr>
            <w:tcW w:w="0" w:type="auto"/>
            <w:shd w:val="clear" w:color="auto" w:fill="F8FAFC"/>
            <w:tcMar>
              <w:top w:w="80" w:type="dxa"/>
              <w:left w:w="90" w:type="dxa"/>
              <w:bottom w:w="80" w:type="dxa"/>
              <w:right w:w="90" w:type="dxa"/>
            </w:tcMar>
          </w:tcPr>
          <w:p w14:paraId="0BB1B40E" w14:textId="77777777" w:rsidR="00212893" w:rsidRDefault="00212893" w:rsidP="00212893">
            <w:pPr>
              <w:pStyle w:val="Compact"/>
              <w:spacing w:after="0" w:line="240" w:lineRule="auto"/>
            </w:pPr>
            <w:r>
              <w:rPr>
                <w:sz w:val="15"/>
              </w:rPr>
              <w:t>Analytics/marketing tools</w:t>
            </w:r>
          </w:p>
        </w:tc>
        <w:tc>
          <w:tcPr>
            <w:tcW w:w="0" w:type="auto"/>
            <w:shd w:val="clear" w:color="auto" w:fill="F8FAFC"/>
            <w:tcMar>
              <w:top w:w="80" w:type="dxa"/>
              <w:left w:w="90" w:type="dxa"/>
              <w:bottom w:w="80" w:type="dxa"/>
              <w:right w:w="90" w:type="dxa"/>
            </w:tcMar>
          </w:tcPr>
          <w:p w14:paraId="3B55344F" w14:textId="3215CE74" w:rsidR="00212893" w:rsidRDefault="00212893" w:rsidP="00212893">
            <w:pPr>
              <w:pStyle w:val="Compact"/>
              <w:spacing w:after="0" w:line="240" w:lineRule="auto"/>
            </w:pPr>
          </w:p>
        </w:tc>
      </w:tr>
    </w:tbl>
    <w:p w14:paraId="65C2AC78" w14:textId="77777777" w:rsidR="00743CFF" w:rsidRDefault="00000000">
      <w:pPr>
        <w:pStyle w:val="Heading2"/>
      </w:pPr>
      <w:bookmarkStart w:id="2" w:name="publication-controls"/>
      <w:bookmarkEnd w:id="1"/>
      <w:r>
        <w:rPr>
          <w:rFonts w:ascii="Noto Sans" w:eastAsia="Noto Sans" w:hAnsi="Noto Sans" w:cs="Noto Sans"/>
        </w:rPr>
        <w:t>Publication controls</w:t>
      </w:r>
    </w:p>
    <w:p w14:paraId="785F588C" w14:textId="77777777" w:rsidR="00743CFF" w:rsidRDefault="00000000">
      <w:pPr>
        <w:pStyle w:val="Compact"/>
        <w:numPr>
          <w:ilvl w:val="0"/>
          <w:numId w:val="2"/>
        </w:numPr>
        <w:spacing w:after="36" w:line="240" w:lineRule="auto"/>
      </w:pPr>
      <w:r>
        <w:t>Publish each policy on a separate URL showing version and effective date.</w:t>
      </w:r>
    </w:p>
    <w:p w14:paraId="7CD4F4B5" w14:textId="77777777" w:rsidR="00743CFF" w:rsidRDefault="00000000">
      <w:pPr>
        <w:pStyle w:val="Compact"/>
        <w:numPr>
          <w:ilvl w:val="0"/>
          <w:numId w:val="2"/>
        </w:numPr>
        <w:spacing w:after="36" w:line="240" w:lineRule="auto"/>
      </w:pPr>
      <w:r>
        <w:t>Link Privacy, Cookies, Terms, Donation and Refund policies from the footer and every donation/payment page.</w:t>
      </w:r>
    </w:p>
    <w:p w14:paraId="10BCBBB8" w14:textId="77777777" w:rsidR="00743CFF" w:rsidRDefault="00000000">
      <w:pPr>
        <w:pStyle w:val="Compact"/>
        <w:numPr>
          <w:ilvl w:val="0"/>
          <w:numId w:val="2"/>
        </w:numPr>
        <w:spacing w:after="36" w:line="240" w:lineRule="auto"/>
      </w:pPr>
      <w:r>
        <w:t>Link governance, safeguarding, beneficiary consent, data retention, grievance, anti-fraud, conflict and volunteer policies under “Governance/Policies”.</w:t>
      </w:r>
    </w:p>
    <w:p w14:paraId="337A2DFA" w14:textId="77777777" w:rsidR="00743CFF" w:rsidRDefault="00000000">
      <w:pPr>
        <w:pStyle w:val="Compact"/>
        <w:numPr>
          <w:ilvl w:val="0"/>
          <w:numId w:val="2"/>
        </w:numPr>
        <w:spacing w:after="36" w:line="240" w:lineRule="auto"/>
      </w:pPr>
      <w:r>
        <w:t>Publish the FCRA page only in the correct status form. Do not state “international donations welcome” without active FCRA registration or valid prior permission covering the receipt.</w:t>
      </w:r>
    </w:p>
    <w:p w14:paraId="7142A922" w14:textId="77777777" w:rsidR="00743CFF" w:rsidRDefault="00000000">
      <w:pPr>
        <w:pStyle w:val="Compact"/>
        <w:numPr>
          <w:ilvl w:val="0"/>
          <w:numId w:val="2"/>
        </w:numPr>
        <w:spacing w:after="36" w:line="240" w:lineRule="auto"/>
      </w:pPr>
      <w:r>
        <w:t xml:space="preserve">Use a consent manager that blocks non-essential cookies until choice and offers equally clear </w:t>
      </w:r>
      <w:r>
        <w:rPr>
          <w:b/>
          <w:bCs/>
        </w:rPr>
        <w:t>Accept all</w:t>
      </w:r>
      <w:r>
        <w:t xml:space="preserve">, </w:t>
      </w:r>
      <w:r>
        <w:rPr>
          <w:b/>
          <w:bCs/>
        </w:rPr>
        <w:t>Reject non-essential</w:t>
      </w:r>
      <w:r>
        <w:t xml:space="preserve"> and </w:t>
      </w:r>
      <w:r>
        <w:rPr>
          <w:b/>
          <w:bCs/>
        </w:rPr>
        <w:t>Manage preferences</w:t>
      </w:r>
      <w:r>
        <w:t xml:space="preserve"> options.</w:t>
      </w:r>
    </w:p>
    <w:p w14:paraId="255F6AF9" w14:textId="77777777" w:rsidR="00743CFF" w:rsidRDefault="00000000">
      <w:pPr>
        <w:pStyle w:val="Compact"/>
        <w:numPr>
          <w:ilvl w:val="0"/>
          <w:numId w:val="2"/>
        </w:numPr>
        <w:spacing w:after="36" w:line="240" w:lineRule="auto"/>
      </w:pPr>
      <w:r>
        <w:t>Archive superseded versions, Board approval and publication dates.</w:t>
      </w:r>
    </w:p>
    <w:p w14:paraId="5897A268" w14:textId="77777777" w:rsidR="00743CFF" w:rsidRDefault="00000000">
      <w:pPr>
        <w:pStyle w:val="Heading1"/>
        <w:pageBreakBefore/>
        <w:pBdr>
          <w:bottom w:val="single" w:sz="14" w:space="2" w:color="D4AF37"/>
        </w:pBdr>
      </w:pPr>
      <w:bookmarkStart w:id="3" w:name="Xc41edb479bd39dea675f0c997a6a135d64a4138"/>
      <w:bookmarkEnd w:id="0"/>
      <w:bookmarkEnd w:id="2"/>
      <w:r>
        <w:rPr>
          <w:rFonts w:ascii="Noto Sans" w:eastAsia="Noto Sans" w:hAnsi="Noto Sans" w:cs="Noto Sans"/>
        </w:rPr>
        <w:lastRenderedPageBreak/>
        <w:t>1. Governance Policy</w:t>
      </w:r>
    </w:p>
    <w:p w14:paraId="4C3E425A" w14:textId="208E5014" w:rsidR="00743CFF" w:rsidRDefault="00000000">
      <w:pPr>
        <w:pStyle w:val="FirstParagraph"/>
      </w:pPr>
      <w:r>
        <w:rPr>
          <w:b/>
          <w:bCs/>
        </w:rPr>
        <w:t>Policy owner:</w:t>
      </w:r>
      <w:r>
        <w:t xml:space="preserve"> Board of Trustees / Managing Trustee</w:t>
      </w:r>
      <w:r>
        <w:br/>
      </w:r>
      <w:r>
        <w:rPr>
          <w:b/>
          <w:bCs/>
        </w:rPr>
        <w:t>Approved by:</w:t>
      </w:r>
      <w:r>
        <w:t xml:space="preserve"> Board of Trustees</w:t>
      </w:r>
      <w:r>
        <w:br/>
      </w:r>
      <w:r>
        <w:rPr>
          <w:b/>
          <w:bCs/>
        </w:rPr>
        <w:t>Effective date:</w:t>
      </w:r>
      <w:r>
        <w:t xml:space="preserve"> </w:t>
      </w:r>
      <w:r w:rsidR="0048541D">
        <w:rPr>
          <w:b/>
          <w:bCs/>
        </w:rPr>
        <w:t>12/07/2026</w:t>
      </w:r>
      <w:r>
        <w:br/>
      </w:r>
      <w:r>
        <w:rPr>
          <w:b/>
          <w:bCs/>
        </w:rPr>
        <w:t>Review:</w:t>
      </w:r>
      <w:r>
        <w:t xml:space="preserve"> At least annually and on material legal or operational change</w:t>
      </w:r>
      <w:r>
        <w:br/>
      </w:r>
      <w:r>
        <w:rPr>
          <w:b/>
          <w:bCs/>
        </w:rPr>
        <w:t>Applies to:</w:t>
      </w:r>
      <w:r>
        <w:t xml:space="preserve"> Trustees, office-bearers, committees, employees, volunteers with authority, advisers, branches, controlled projects and implementing partners</w:t>
      </w:r>
    </w:p>
    <w:p w14:paraId="0B8456FB" w14:textId="77777777" w:rsidR="00743CFF" w:rsidRDefault="00000000">
      <w:pPr>
        <w:pStyle w:val="Heading2"/>
      </w:pPr>
      <w:bookmarkStart w:id="4" w:name="Xe656c7b6450ec476f453091ff6f524ec7bd654f"/>
      <w:r>
        <w:rPr>
          <w:rFonts w:ascii="Noto Sans" w:eastAsia="Noto Sans" w:hAnsi="Noto Sans" w:cs="Noto Sans"/>
        </w:rPr>
        <w:t>1. Purpose</w:t>
      </w:r>
    </w:p>
    <w:p w14:paraId="6F099E51" w14:textId="77777777" w:rsidR="00743CFF" w:rsidRDefault="00000000">
      <w:pPr>
        <w:pStyle w:val="FirstParagraph"/>
      </w:pPr>
      <w:r>
        <w:t>This Policy establishes transparent, accountable and ethical governance for Amity International Mission Trust (“Trust”). It protects the Trust’s charitable objects, assets, beneficiaries, donors, staff, volunteers and public credibility.</w:t>
      </w:r>
    </w:p>
    <w:p w14:paraId="5F0B8009" w14:textId="77777777" w:rsidR="00743CFF" w:rsidRDefault="00000000">
      <w:pPr>
        <w:pStyle w:val="Heading2"/>
      </w:pPr>
      <w:bookmarkStart w:id="5" w:name="X1734a56087ce26c9cc8d7738ba65981b9400f1f"/>
      <w:bookmarkEnd w:id="4"/>
      <w:r>
        <w:rPr>
          <w:rFonts w:ascii="Noto Sans" w:eastAsia="Noto Sans" w:hAnsi="Noto Sans" w:cs="Noto Sans"/>
        </w:rPr>
        <w:t>2. Governing principles</w:t>
      </w:r>
    </w:p>
    <w:p w14:paraId="573BC7CA" w14:textId="77777777" w:rsidR="00743CFF" w:rsidRDefault="00000000">
      <w:pPr>
        <w:pStyle w:val="Compact"/>
        <w:numPr>
          <w:ilvl w:val="0"/>
          <w:numId w:val="3"/>
        </w:numPr>
        <w:spacing w:after="36" w:line="240" w:lineRule="auto"/>
      </w:pPr>
      <w:r>
        <w:rPr>
          <w:b/>
          <w:bCs/>
        </w:rPr>
        <w:t>Mission fidelity:</w:t>
      </w:r>
      <w:r>
        <w:t xml:space="preserve"> use resources only for the Trust’s lawful charitable objects and approved programmes.</w:t>
      </w:r>
    </w:p>
    <w:p w14:paraId="2B6C6727" w14:textId="77777777" w:rsidR="00743CFF" w:rsidRDefault="00000000">
      <w:pPr>
        <w:pStyle w:val="Compact"/>
        <w:numPr>
          <w:ilvl w:val="0"/>
          <w:numId w:val="3"/>
        </w:numPr>
        <w:spacing w:after="36" w:line="240" w:lineRule="auto"/>
      </w:pPr>
      <w:r>
        <w:rPr>
          <w:b/>
          <w:bCs/>
        </w:rPr>
        <w:t>Public benefit and dignity:</w:t>
      </w:r>
      <w:r>
        <w:t xml:space="preserve"> prioritise beneficiary rights, safety, inclusion and measurable public benefit.</w:t>
      </w:r>
    </w:p>
    <w:p w14:paraId="78BE03AE" w14:textId="77777777" w:rsidR="00743CFF" w:rsidRDefault="00000000">
      <w:pPr>
        <w:pStyle w:val="Compact"/>
        <w:numPr>
          <w:ilvl w:val="0"/>
          <w:numId w:val="3"/>
        </w:numPr>
        <w:spacing w:after="36" w:line="240" w:lineRule="auto"/>
      </w:pPr>
      <w:r>
        <w:rPr>
          <w:b/>
          <w:bCs/>
        </w:rPr>
        <w:t>Legality and political neutrality:</w:t>
      </w:r>
      <w:r>
        <w:t xml:space="preserve"> do not use charitable or foreign-contribution funds for party-political campaigning, unlawful discrimination, private enrichment or prohibited purposes.</w:t>
      </w:r>
    </w:p>
    <w:p w14:paraId="2CA0131D" w14:textId="77777777" w:rsidR="00743CFF" w:rsidRDefault="00000000">
      <w:pPr>
        <w:pStyle w:val="Compact"/>
        <w:numPr>
          <w:ilvl w:val="0"/>
          <w:numId w:val="3"/>
        </w:numPr>
        <w:spacing w:after="36" w:line="240" w:lineRule="auto"/>
      </w:pPr>
      <w:r>
        <w:rPr>
          <w:b/>
          <w:bCs/>
        </w:rPr>
        <w:t>Integrity and stewardship:</w:t>
      </w:r>
      <w:r>
        <w:t xml:space="preserve"> trustees act as fiduciaries, exercise due care, avoid conflicts and protect restricted funds.</w:t>
      </w:r>
    </w:p>
    <w:p w14:paraId="1409FE67" w14:textId="77777777" w:rsidR="00743CFF" w:rsidRDefault="00000000">
      <w:pPr>
        <w:pStyle w:val="Compact"/>
        <w:numPr>
          <w:ilvl w:val="0"/>
          <w:numId w:val="3"/>
        </w:numPr>
        <w:spacing w:after="36" w:line="240" w:lineRule="auto"/>
      </w:pPr>
      <w:r>
        <w:rPr>
          <w:b/>
          <w:bCs/>
        </w:rPr>
        <w:t>Transparency:</w:t>
      </w:r>
      <w:r>
        <w:t xml:space="preserve"> document material decisions, finances, conflicts, incidents and outcomes.</w:t>
      </w:r>
    </w:p>
    <w:p w14:paraId="5E71781A" w14:textId="77777777" w:rsidR="00743CFF" w:rsidRDefault="00000000">
      <w:pPr>
        <w:pStyle w:val="Compact"/>
        <w:numPr>
          <w:ilvl w:val="0"/>
          <w:numId w:val="3"/>
        </w:numPr>
        <w:spacing w:after="36" w:line="240" w:lineRule="auto"/>
      </w:pPr>
      <w:r>
        <w:rPr>
          <w:b/>
          <w:bCs/>
        </w:rPr>
        <w:t>Participation and accessibility:</w:t>
      </w:r>
      <w:r>
        <w:t xml:space="preserve"> obtain stakeholder feedback and accommodate disability, language and literacy needs.</w:t>
      </w:r>
    </w:p>
    <w:p w14:paraId="4219709C" w14:textId="77777777" w:rsidR="00743CFF" w:rsidRDefault="00000000">
      <w:pPr>
        <w:pStyle w:val="Compact"/>
        <w:numPr>
          <w:ilvl w:val="0"/>
          <w:numId w:val="3"/>
        </w:numPr>
        <w:spacing w:after="36" w:line="240" w:lineRule="auto"/>
      </w:pPr>
      <w:r>
        <w:rPr>
          <w:b/>
          <w:bCs/>
        </w:rPr>
        <w:t>Safeguarding and do-no-harm:</w:t>
      </w:r>
      <w:r>
        <w:t xml:space="preserve"> identify and manage child, vulnerable-person, privacy, fraud, cyber, health, safety and reputational risks.</w:t>
      </w:r>
    </w:p>
    <w:p w14:paraId="6501F17A" w14:textId="77777777" w:rsidR="00743CFF" w:rsidRDefault="00000000">
      <w:pPr>
        <w:pStyle w:val="Heading2"/>
      </w:pPr>
      <w:bookmarkStart w:id="6" w:name="X6de588e42874ef23fa832e365941894df6ab249"/>
      <w:bookmarkEnd w:id="5"/>
      <w:r>
        <w:rPr>
          <w:rFonts w:ascii="Noto Sans" w:eastAsia="Noto Sans" w:hAnsi="Noto Sans" w:cs="Noto Sans"/>
        </w:rPr>
        <w:t>3. Trust Deed and legal hierarchy</w:t>
      </w:r>
    </w:p>
    <w:p w14:paraId="1699C93D" w14:textId="77777777" w:rsidR="00743CFF" w:rsidRDefault="00000000">
      <w:pPr>
        <w:pStyle w:val="FirstParagraph"/>
      </w:pPr>
      <w:r>
        <w:t>Trustee appointment, tenure, removal, powers, quorum and voting shall comply with the Trust Deed and applicable registration law. This Policy does not amend the Trust Deed. Where the Deed or mandatory law is stricter, it prevails.</w:t>
      </w:r>
    </w:p>
    <w:p w14:paraId="24C9DC90" w14:textId="77777777" w:rsidR="00743CFF" w:rsidRDefault="00000000">
      <w:pPr>
        <w:pStyle w:val="Heading2"/>
      </w:pPr>
      <w:bookmarkStart w:id="7" w:name="X5d1df93a55f26ff55eab3b961ba6e4c33de5deb"/>
      <w:bookmarkEnd w:id="6"/>
      <w:r>
        <w:rPr>
          <w:rFonts w:ascii="Noto Sans" w:eastAsia="Noto Sans" w:hAnsi="Noto Sans" w:cs="Noto Sans"/>
        </w:rPr>
        <w:t>4. Board responsibilities</w:t>
      </w:r>
    </w:p>
    <w:p w14:paraId="6F1F4B03" w14:textId="77777777" w:rsidR="00743CFF" w:rsidRDefault="00000000">
      <w:pPr>
        <w:pStyle w:val="FirstParagraph"/>
      </w:pPr>
      <w:r>
        <w:t>The Board shall collectively approve and oversee:</w:t>
      </w:r>
    </w:p>
    <w:p w14:paraId="1E8DB5F7" w14:textId="77777777" w:rsidR="00743CFF" w:rsidRDefault="00000000">
      <w:pPr>
        <w:pStyle w:val="Compact"/>
        <w:numPr>
          <w:ilvl w:val="0"/>
          <w:numId w:val="4"/>
        </w:numPr>
        <w:spacing w:after="36" w:line="240" w:lineRule="auto"/>
      </w:pPr>
      <w:r>
        <w:t>charitable strategy, annual plan, budget and reserves;</w:t>
      </w:r>
    </w:p>
    <w:p w14:paraId="3D8A9295" w14:textId="77777777" w:rsidR="00743CFF" w:rsidRDefault="00000000">
      <w:pPr>
        <w:pStyle w:val="Compact"/>
        <w:numPr>
          <w:ilvl w:val="0"/>
          <w:numId w:val="4"/>
        </w:numPr>
        <w:spacing w:after="36" w:line="240" w:lineRule="auto"/>
      </w:pPr>
      <w:r>
        <w:t>audited accounts, statutory returns and public reporting;</w:t>
      </w:r>
    </w:p>
    <w:p w14:paraId="08262D68" w14:textId="77777777" w:rsidR="00743CFF" w:rsidRDefault="00000000">
      <w:pPr>
        <w:pStyle w:val="Compact"/>
        <w:numPr>
          <w:ilvl w:val="0"/>
          <w:numId w:val="4"/>
        </w:numPr>
        <w:spacing w:after="36" w:line="240" w:lineRule="auto"/>
      </w:pPr>
      <w:r>
        <w:t>material projects, partnerships, grants, contracts, borrowings and property transactions;</w:t>
      </w:r>
    </w:p>
    <w:p w14:paraId="3BA8A900" w14:textId="77777777" w:rsidR="00743CFF" w:rsidRDefault="00000000">
      <w:pPr>
        <w:pStyle w:val="Compact"/>
        <w:numPr>
          <w:ilvl w:val="0"/>
          <w:numId w:val="4"/>
        </w:numPr>
        <w:spacing w:after="36" w:line="240" w:lineRule="auto"/>
      </w:pPr>
      <w:r>
        <w:t>related-party transactions and conflicts;</w:t>
      </w:r>
    </w:p>
    <w:p w14:paraId="50684402" w14:textId="77777777" w:rsidR="00743CFF" w:rsidRDefault="00000000">
      <w:pPr>
        <w:pStyle w:val="Compact"/>
        <w:numPr>
          <w:ilvl w:val="0"/>
          <w:numId w:val="4"/>
        </w:numPr>
        <w:spacing w:after="36" w:line="240" w:lineRule="auto"/>
      </w:pPr>
      <w:r>
        <w:t>acceptance of foreign contribution and other high-risk funding;</w:t>
      </w:r>
    </w:p>
    <w:p w14:paraId="4B05E6DA" w14:textId="77777777" w:rsidR="00743CFF" w:rsidRDefault="00000000">
      <w:pPr>
        <w:pStyle w:val="Compact"/>
        <w:numPr>
          <w:ilvl w:val="0"/>
          <w:numId w:val="4"/>
        </w:numPr>
        <w:spacing w:after="36" w:line="240" w:lineRule="auto"/>
      </w:pPr>
      <w:r>
        <w:t>safeguarding, privacy, fraud, cyber, grievance, health-and-safety and continuity risk;</w:t>
      </w:r>
    </w:p>
    <w:p w14:paraId="3C762924" w14:textId="77777777" w:rsidR="00743CFF" w:rsidRDefault="00000000">
      <w:pPr>
        <w:pStyle w:val="Compact"/>
        <w:numPr>
          <w:ilvl w:val="0"/>
          <w:numId w:val="4"/>
        </w:numPr>
        <w:spacing w:after="36" w:line="240" w:lineRule="auto"/>
      </w:pPr>
      <w:r>
        <w:t>appointment, supervision and delegated authority of management;</w:t>
      </w:r>
    </w:p>
    <w:p w14:paraId="1C150BCB" w14:textId="77777777" w:rsidR="00743CFF" w:rsidRDefault="00000000">
      <w:pPr>
        <w:pStyle w:val="Compact"/>
        <w:numPr>
          <w:ilvl w:val="0"/>
          <w:numId w:val="4"/>
        </w:numPr>
        <w:spacing w:after="36" w:line="240" w:lineRule="auto"/>
      </w:pPr>
      <w:r>
        <w:t>serious incidents, litigation, regulatory inquiries and corrective action.</w:t>
      </w:r>
    </w:p>
    <w:p w14:paraId="6E7229AF" w14:textId="77777777" w:rsidR="00743CFF" w:rsidRDefault="00000000">
      <w:pPr>
        <w:pStyle w:val="FirstParagraph"/>
      </w:pPr>
      <w:r>
        <w:t>The Board should meet at least quarterly, or more often where required by the Trust Deed, grant terms or circumstances. Trustees shall receive timely papers, attend diligently, preserve confidentiality, ask independent questions and complete induction and periodic training.</w:t>
      </w:r>
    </w:p>
    <w:p w14:paraId="2CB60E98" w14:textId="77777777" w:rsidR="00743CFF" w:rsidRDefault="00000000">
      <w:pPr>
        <w:pStyle w:val="Heading2"/>
      </w:pPr>
      <w:bookmarkStart w:id="8" w:name="Xd9dede54184a5beba09b4fca85347fb3ffb56f3"/>
      <w:bookmarkEnd w:id="7"/>
      <w:r>
        <w:rPr>
          <w:rFonts w:ascii="Noto Sans" w:eastAsia="Noto Sans" w:hAnsi="Noto Sans" w:cs="Noto Sans"/>
        </w:rPr>
        <w:t>5. Meetings and decisions</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1581"/>
        <w:gridCol w:w="8765"/>
      </w:tblGrid>
      <w:tr w:rsidR="00743CFF" w14:paraId="55AF0B94"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5F5AA5F9" w14:textId="77777777" w:rsidR="00743CFF" w:rsidRDefault="00000000">
            <w:pPr>
              <w:pStyle w:val="Compact"/>
              <w:spacing w:after="0" w:line="240" w:lineRule="auto"/>
            </w:pPr>
            <w:r>
              <w:rPr>
                <w:b/>
                <w:color w:val="FFFFFF"/>
                <w:sz w:val="15"/>
              </w:rPr>
              <w:t>Area</w:t>
            </w:r>
          </w:p>
        </w:tc>
        <w:tc>
          <w:tcPr>
            <w:tcW w:w="0" w:type="auto"/>
            <w:shd w:val="clear" w:color="auto" w:fill="0B3D91"/>
            <w:tcMar>
              <w:top w:w="80" w:type="dxa"/>
              <w:left w:w="90" w:type="dxa"/>
              <w:bottom w:w="80" w:type="dxa"/>
              <w:right w:w="90" w:type="dxa"/>
            </w:tcMar>
            <w:vAlign w:val="top"/>
          </w:tcPr>
          <w:p w14:paraId="339E299C" w14:textId="77777777" w:rsidR="00743CFF" w:rsidRDefault="00000000">
            <w:pPr>
              <w:pStyle w:val="Compact"/>
              <w:spacing w:after="0" w:line="240" w:lineRule="auto"/>
            </w:pPr>
            <w:r>
              <w:rPr>
                <w:b/>
                <w:color w:val="FFFFFF"/>
                <w:sz w:val="15"/>
              </w:rPr>
              <w:t>Minimum control</w:t>
            </w:r>
          </w:p>
        </w:tc>
      </w:tr>
      <w:tr w:rsidR="00743CFF" w14:paraId="02E4DB3A" w14:textId="77777777" w:rsidTr="00743CFF">
        <w:trPr>
          <w:cantSplit/>
          <w:jc w:val="center"/>
        </w:trPr>
        <w:tc>
          <w:tcPr>
            <w:tcW w:w="0" w:type="auto"/>
            <w:tcMar>
              <w:top w:w="80" w:type="dxa"/>
              <w:left w:w="90" w:type="dxa"/>
              <w:bottom w:w="80" w:type="dxa"/>
              <w:right w:w="90" w:type="dxa"/>
            </w:tcMar>
          </w:tcPr>
          <w:p w14:paraId="375C18AA" w14:textId="77777777" w:rsidR="00743CFF" w:rsidRDefault="00000000">
            <w:pPr>
              <w:pStyle w:val="Compact"/>
              <w:spacing w:after="0" w:line="240" w:lineRule="auto"/>
            </w:pPr>
            <w:r>
              <w:rPr>
                <w:sz w:val="15"/>
              </w:rPr>
              <w:t>Notice and agenda</w:t>
            </w:r>
          </w:p>
        </w:tc>
        <w:tc>
          <w:tcPr>
            <w:tcW w:w="0" w:type="auto"/>
            <w:tcMar>
              <w:top w:w="80" w:type="dxa"/>
              <w:left w:w="90" w:type="dxa"/>
              <w:bottom w:w="80" w:type="dxa"/>
              <w:right w:w="90" w:type="dxa"/>
            </w:tcMar>
          </w:tcPr>
          <w:p w14:paraId="632AFAD0" w14:textId="77777777" w:rsidR="00743CFF" w:rsidRDefault="00000000">
            <w:pPr>
              <w:pStyle w:val="Compact"/>
              <w:spacing w:after="0" w:line="240" w:lineRule="auto"/>
            </w:pPr>
            <w:r>
              <w:rPr>
                <w:sz w:val="15"/>
              </w:rPr>
              <w:t>Circulate in sufficient time and identify decisions, risks, conflicts and financial implications.</w:t>
            </w:r>
          </w:p>
        </w:tc>
      </w:tr>
      <w:tr w:rsidR="00743CFF" w14:paraId="3306F9F5" w14:textId="77777777" w:rsidTr="00743CFF">
        <w:trPr>
          <w:cantSplit/>
          <w:jc w:val="center"/>
        </w:trPr>
        <w:tc>
          <w:tcPr>
            <w:tcW w:w="0" w:type="auto"/>
            <w:shd w:val="clear" w:color="auto" w:fill="F8FAFC"/>
            <w:tcMar>
              <w:top w:w="80" w:type="dxa"/>
              <w:left w:w="90" w:type="dxa"/>
              <w:bottom w:w="80" w:type="dxa"/>
              <w:right w:w="90" w:type="dxa"/>
            </w:tcMar>
          </w:tcPr>
          <w:p w14:paraId="20BAF57F" w14:textId="77777777" w:rsidR="00743CFF" w:rsidRDefault="00000000">
            <w:pPr>
              <w:pStyle w:val="Compact"/>
              <w:spacing w:after="0" w:line="240" w:lineRule="auto"/>
            </w:pPr>
            <w:r>
              <w:rPr>
                <w:sz w:val="15"/>
              </w:rPr>
              <w:lastRenderedPageBreak/>
              <w:t>Quorum</w:t>
            </w:r>
          </w:p>
        </w:tc>
        <w:tc>
          <w:tcPr>
            <w:tcW w:w="0" w:type="auto"/>
            <w:shd w:val="clear" w:color="auto" w:fill="F8FAFC"/>
            <w:tcMar>
              <w:top w:w="80" w:type="dxa"/>
              <w:left w:w="90" w:type="dxa"/>
              <w:bottom w:w="80" w:type="dxa"/>
              <w:right w:w="90" w:type="dxa"/>
            </w:tcMar>
          </w:tcPr>
          <w:p w14:paraId="3F68D02C" w14:textId="77777777" w:rsidR="00743CFF" w:rsidRDefault="00000000">
            <w:pPr>
              <w:pStyle w:val="Compact"/>
              <w:spacing w:after="0" w:line="240" w:lineRule="auto"/>
            </w:pPr>
            <w:r>
              <w:rPr>
                <w:sz w:val="15"/>
              </w:rPr>
              <w:t>Follow the Trust Deed; exclude conflicted trustees where required.</w:t>
            </w:r>
          </w:p>
        </w:tc>
      </w:tr>
      <w:tr w:rsidR="00743CFF" w14:paraId="5959376E" w14:textId="77777777" w:rsidTr="00743CFF">
        <w:trPr>
          <w:cantSplit/>
          <w:jc w:val="center"/>
        </w:trPr>
        <w:tc>
          <w:tcPr>
            <w:tcW w:w="0" w:type="auto"/>
            <w:tcMar>
              <w:top w:w="80" w:type="dxa"/>
              <w:left w:w="90" w:type="dxa"/>
              <w:bottom w:w="80" w:type="dxa"/>
              <w:right w:w="90" w:type="dxa"/>
            </w:tcMar>
          </w:tcPr>
          <w:p w14:paraId="2DAFFAE8" w14:textId="77777777" w:rsidR="00743CFF" w:rsidRDefault="00000000">
            <w:pPr>
              <w:pStyle w:val="Compact"/>
              <w:spacing w:after="0" w:line="240" w:lineRule="auto"/>
            </w:pPr>
            <w:r>
              <w:rPr>
                <w:sz w:val="15"/>
              </w:rPr>
              <w:t>Voting</w:t>
            </w:r>
          </w:p>
        </w:tc>
        <w:tc>
          <w:tcPr>
            <w:tcW w:w="0" w:type="auto"/>
            <w:tcMar>
              <w:top w:w="80" w:type="dxa"/>
              <w:left w:w="90" w:type="dxa"/>
              <w:bottom w:w="80" w:type="dxa"/>
              <w:right w:w="90" w:type="dxa"/>
            </w:tcMar>
          </w:tcPr>
          <w:p w14:paraId="53395405" w14:textId="77777777" w:rsidR="00743CFF" w:rsidRDefault="00000000">
            <w:pPr>
              <w:pStyle w:val="Compact"/>
              <w:spacing w:after="0" w:line="240" w:lineRule="auto"/>
            </w:pPr>
            <w:r>
              <w:rPr>
                <w:sz w:val="15"/>
              </w:rPr>
              <w:t>Record votes, abstentions and dissent; use a casting vote only if authorised.</w:t>
            </w:r>
          </w:p>
        </w:tc>
      </w:tr>
      <w:tr w:rsidR="00743CFF" w14:paraId="7419D5A1" w14:textId="77777777" w:rsidTr="00743CFF">
        <w:trPr>
          <w:cantSplit/>
          <w:jc w:val="center"/>
        </w:trPr>
        <w:tc>
          <w:tcPr>
            <w:tcW w:w="0" w:type="auto"/>
            <w:shd w:val="clear" w:color="auto" w:fill="F8FAFC"/>
            <w:tcMar>
              <w:top w:w="80" w:type="dxa"/>
              <w:left w:w="90" w:type="dxa"/>
              <w:bottom w:w="80" w:type="dxa"/>
              <w:right w:w="90" w:type="dxa"/>
            </w:tcMar>
          </w:tcPr>
          <w:p w14:paraId="4EB05B37" w14:textId="77777777" w:rsidR="00743CFF" w:rsidRDefault="00000000">
            <w:pPr>
              <w:pStyle w:val="Compact"/>
              <w:spacing w:after="0" w:line="240" w:lineRule="auto"/>
            </w:pPr>
            <w:r>
              <w:rPr>
                <w:sz w:val="15"/>
              </w:rPr>
              <w:t>Minutes</w:t>
            </w:r>
          </w:p>
        </w:tc>
        <w:tc>
          <w:tcPr>
            <w:tcW w:w="0" w:type="auto"/>
            <w:shd w:val="clear" w:color="auto" w:fill="F8FAFC"/>
            <w:tcMar>
              <w:top w:w="80" w:type="dxa"/>
              <w:left w:w="90" w:type="dxa"/>
              <w:bottom w:w="80" w:type="dxa"/>
              <w:right w:w="90" w:type="dxa"/>
            </w:tcMar>
          </w:tcPr>
          <w:p w14:paraId="5EA8282B" w14:textId="77777777" w:rsidR="00743CFF" w:rsidRDefault="00000000">
            <w:pPr>
              <w:pStyle w:val="Compact"/>
              <w:spacing w:after="0" w:line="240" w:lineRule="auto"/>
            </w:pPr>
            <w:r>
              <w:rPr>
                <w:sz w:val="15"/>
              </w:rPr>
              <w:t>Record rationale, conflicts, recusals, actions and approvals; approve and preserve permanently.</w:t>
            </w:r>
          </w:p>
        </w:tc>
      </w:tr>
      <w:tr w:rsidR="00743CFF" w14:paraId="79CC82A7" w14:textId="77777777" w:rsidTr="00743CFF">
        <w:trPr>
          <w:cantSplit/>
          <w:jc w:val="center"/>
        </w:trPr>
        <w:tc>
          <w:tcPr>
            <w:tcW w:w="0" w:type="auto"/>
            <w:tcMar>
              <w:top w:w="80" w:type="dxa"/>
              <w:left w:w="90" w:type="dxa"/>
              <w:bottom w:w="80" w:type="dxa"/>
              <w:right w:w="90" w:type="dxa"/>
            </w:tcMar>
          </w:tcPr>
          <w:p w14:paraId="1E2583CA" w14:textId="77777777" w:rsidR="00743CFF" w:rsidRDefault="00000000">
            <w:pPr>
              <w:pStyle w:val="Compact"/>
              <w:spacing w:after="0" w:line="240" w:lineRule="auto"/>
            </w:pPr>
            <w:r>
              <w:rPr>
                <w:sz w:val="15"/>
              </w:rPr>
              <w:t>Written resolutions</w:t>
            </w:r>
          </w:p>
        </w:tc>
        <w:tc>
          <w:tcPr>
            <w:tcW w:w="0" w:type="auto"/>
            <w:tcMar>
              <w:top w:w="80" w:type="dxa"/>
              <w:left w:w="90" w:type="dxa"/>
              <w:bottom w:w="80" w:type="dxa"/>
              <w:right w:w="90" w:type="dxa"/>
            </w:tcMar>
          </w:tcPr>
          <w:p w14:paraId="203DB16E" w14:textId="77777777" w:rsidR="00743CFF" w:rsidRDefault="00000000">
            <w:pPr>
              <w:pStyle w:val="Compact"/>
              <w:spacing w:after="0" w:line="240" w:lineRule="auto"/>
            </w:pPr>
            <w:r>
              <w:rPr>
                <w:sz w:val="15"/>
              </w:rPr>
              <w:t>Use only if permitted; preserve approval evidence and table at the next meeting.</w:t>
            </w:r>
          </w:p>
        </w:tc>
      </w:tr>
      <w:tr w:rsidR="00743CFF" w14:paraId="5A740A7D" w14:textId="77777777" w:rsidTr="00743CFF">
        <w:trPr>
          <w:cantSplit/>
          <w:jc w:val="center"/>
        </w:trPr>
        <w:tc>
          <w:tcPr>
            <w:tcW w:w="0" w:type="auto"/>
            <w:shd w:val="clear" w:color="auto" w:fill="F8FAFC"/>
            <w:tcMar>
              <w:top w:w="80" w:type="dxa"/>
              <w:left w:w="90" w:type="dxa"/>
              <w:bottom w:w="80" w:type="dxa"/>
              <w:right w:w="90" w:type="dxa"/>
            </w:tcMar>
          </w:tcPr>
          <w:p w14:paraId="35BD3BA0" w14:textId="77777777" w:rsidR="00743CFF" w:rsidRDefault="00000000">
            <w:pPr>
              <w:pStyle w:val="Compact"/>
              <w:spacing w:after="0" w:line="240" w:lineRule="auto"/>
            </w:pPr>
            <w:r>
              <w:rPr>
                <w:sz w:val="15"/>
              </w:rPr>
              <w:t>Emergency decisions</w:t>
            </w:r>
          </w:p>
        </w:tc>
        <w:tc>
          <w:tcPr>
            <w:tcW w:w="0" w:type="auto"/>
            <w:shd w:val="clear" w:color="auto" w:fill="F8FAFC"/>
            <w:tcMar>
              <w:top w:w="80" w:type="dxa"/>
              <w:left w:w="90" w:type="dxa"/>
              <w:bottom w:w="80" w:type="dxa"/>
              <w:right w:w="90" w:type="dxa"/>
            </w:tcMar>
          </w:tcPr>
          <w:p w14:paraId="37A545D0" w14:textId="77777777" w:rsidR="00743CFF" w:rsidRDefault="00000000">
            <w:pPr>
              <w:pStyle w:val="Compact"/>
              <w:spacing w:after="0" w:line="240" w:lineRule="auto"/>
            </w:pPr>
            <w:r>
              <w:rPr>
                <w:sz w:val="15"/>
              </w:rPr>
              <w:t>Record urgency, authority, limits and later ratification.</w:t>
            </w:r>
          </w:p>
        </w:tc>
      </w:tr>
      <w:tr w:rsidR="00743CFF" w14:paraId="0A715360" w14:textId="77777777" w:rsidTr="00743CFF">
        <w:trPr>
          <w:cantSplit/>
          <w:jc w:val="center"/>
        </w:trPr>
        <w:tc>
          <w:tcPr>
            <w:tcW w:w="0" w:type="auto"/>
            <w:tcMar>
              <w:top w:w="80" w:type="dxa"/>
              <w:left w:w="90" w:type="dxa"/>
              <w:bottom w:w="80" w:type="dxa"/>
              <w:right w:w="90" w:type="dxa"/>
            </w:tcMar>
          </w:tcPr>
          <w:p w14:paraId="30C333A7" w14:textId="77777777" w:rsidR="00743CFF" w:rsidRDefault="00000000">
            <w:pPr>
              <w:pStyle w:val="Compact"/>
              <w:spacing w:after="0" w:line="240" w:lineRule="auto"/>
            </w:pPr>
            <w:r>
              <w:rPr>
                <w:sz w:val="15"/>
              </w:rPr>
              <w:t>Reserved matters</w:t>
            </w:r>
          </w:p>
        </w:tc>
        <w:tc>
          <w:tcPr>
            <w:tcW w:w="0" w:type="auto"/>
            <w:tcMar>
              <w:top w:w="80" w:type="dxa"/>
              <w:left w:w="90" w:type="dxa"/>
              <w:bottom w:w="80" w:type="dxa"/>
              <w:right w:w="90" w:type="dxa"/>
            </w:tcMar>
          </w:tcPr>
          <w:p w14:paraId="4BA16A21" w14:textId="77777777" w:rsidR="00743CFF" w:rsidRDefault="00000000">
            <w:pPr>
              <w:pStyle w:val="Compact"/>
              <w:spacing w:after="0" w:line="240" w:lineRule="auto"/>
            </w:pPr>
            <w:r>
              <w:rPr>
                <w:sz w:val="15"/>
              </w:rPr>
              <w:t>Budget, audited accounts, property, borrowing, FCRA, related parties, serious incidents, material breaches, litigation and policy changes.</w:t>
            </w:r>
          </w:p>
        </w:tc>
      </w:tr>
    </w:tbl>
    <w:p w14:paraId="3898461E" w14:textId="77777777" w:rsidR="00743CFF" w:rsidRDefault="00000000">
      <w:pPr>
        <w:pStyle w:val="Heading2"/>
      </w:pPr>
      <w:bookmarkStart w:id="9" w:name="X1d072e8cb1416cad5176f65ccbcc147c187e5b6"/>
      <w:bookmarkEnd w:id="8"/>
      <w:r>
        <w:rPr>
          <w:rFonts w:ascii="Noto Sans" w:eastAsia="Noto Sans" w:hAnsi="Noto Sans" w:cs="Noto Sans"/>
        </w:rPr>
        <w:t>6. Committees and delegation</w:t>
      </w:r>
    </w:p>
    <w:p w14:paraId="44C6C83C" w14:textId="77777777" w:rsidR="00743CFF" w:rsidRDefault="00000000">
      <w:pPr>
        <w:pStyle w:val="FirstParagraph"/>
      </w:pPr>
      <w:r>
        <w:t>The Board may delegate defined authority in writing while retaining ultimate accountability. A smaller Trust may assign committee functions to the full Board if conflicts are managed.</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2598"/>
        <w:gridCol w:w="7748"/>
      </w:tblGrid>
      <w:tr w:rsidR="00743CFF" w14:paraId="65100958"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18FC8FC0" w14:textId="77777777" w:rsidR="00743CFF" w:rsidRDefault="00000000">
            <w:pPr>
              <w:pStyle w:val="Compact"/>
              <w:spacing w:after="0" w:line="240" w:lineRule="auto"/>
            </w:pPr>
            <w:r>
              <w:rPr>
                <w:b/>
                <w:color w:val="FFFFFF"/>
                <w:sz w:val="15"/>
              </w:rPr>
              <w:t>Function</w:t>
            </w:r>
          </w:p>
        </w:tc>
        <w:tc>
          <w:tcPr>
            <w:tcW w:w="0" w:type="auto"/>
            <w:shd w:val="clear" w:color="auto" w:fill="0B3D91"/>
            <w:tcMar>
              <w:top w:w="80" w:type="dxa"/>
              <w:left w:w="90" w:type="dxa"/>
              <w:bottom w:w="80" w:type="dxa"/>
              <w:right w:w="90" w:type="dxa"/>
            </w:tcMar>
            <w:vAlign w:val="top"/>
          </w:tcPr>
          <w:p w14:paraId="2C236615" w14:textId="77777777" w:rsidR="00743CFF" w:rsidRDefault="00000000">
            <w:pPr>
              <w:pStyle w:val="Compact"/>
              <w:spacing w:after="0" w:line="240" w:lineRule="auto"/>
            </w:pPr>
            <w:r>
              <w:rPr>
                <w:b/>
                <w:color w:val="FFFFFF"/>
                <w:sz w:val="15"/>
              </w:rPr>
              <w:t>Core remit</w:t>
            </w:r>
          </w:p>
        </w:tc>
      </w:tr>
      <w:tr w:rsidR="00743CFF" w14:paraId="5E8603CA" w14:textId="77777777" w:rsidTr="00743CFF">
        <w:trPr>
          <w:cantSplit/>
          <w:jc w:val="center"/>
        </w:trPr>
        <w:tc>
          <w:tcPr>
            <w:tcW w:w="0" w:type="auto"/>
            <w:tcMar>
              <w:top w:w="80" w:type="dxa"/>
              <w:left w:w="90" w:type="dxa"/>
              <w:bottom w:w="80" w:type="dxa"/>
              <w:right w:w="90" w:type="dxa"/>
            </w:tcMar>
          </w:tcPr>
          <w:p w14:paraId="33436D61" w14:textId="77777777" w:rsidR="00743CFF" w:rsidRDefault="00000000">
            <w:pPr>
              <w:pStyle w:val="Compact"/>
              <w:spacing w:after="0" w:line="240" w:lineRule="auto"/>
            </w:pPr>
            <w:r>
              <w:rPr>
                <w:sz w:val="15"/>
              </w:rPr>
              <w:t>Finance, Audit and Risk</w:t>
            </w:r>
          </w:p>
        </w:tc>
        <w:tc>
          <w:tcPr>
            <w:tcW w:w="0" w:type="auto"/>
            <w:tcMar>
              <w:top w:w="80" w:type="dxa"/>
              <w:left w:w="90" w:type="dxa"/>
              <w:bottom w:w="80" w:type="dxa"/>
              <w:right w:w="90" w:type="dxa"/>
            </w:tcMar>
          </w:tcPr>
          <w:p w14:paraId="3CC7F81B" w14:textId="77777777" w:rsidR="00743CFF" w:rsidRDefault="00000000">
            <w:pPr>
              <w:pStyle w:val="Compact"/>
              <w:spacing w:after="0" w:line="240" w:lineRule="auto"/>
            </w:pPr>
            <w:r>
              <w:rPr>
                <w:sz w:val="15"/>
              </w:rPr>
              <w:t>Budget, bank controls, audit, tax/FCRA compliance, procurement, reserves, fraud and risk register.</w:t>
            </w:r>
          </w:p>
        </w:tc>
      </w:tr>
      <w:tr w:rsidR="00743CFF" w14:paraId="43389078" w14:textId="77777777" w:rsidTr="00743CFF">
        <w:trPr>
          <w:cantSplit/>
          <w:jc w:val="center"/>
        </w:trPr>
        <w:tc>
          <w:tcPr>
            <w:tcW w:w="0" w:type="auto"/>
            <w:shd w:val="clear" w:color="auto" w:fill="F8FAFC"/>
            <w:tcMar>
              <w:top w:w="80" w:type="dxa"/>
              <w:left w:w="90" w:type="dxa"/>
              <w:bottom w:w="80" w:type="dxa"/>
              <w:right w:w="90" w:type="dxa"/>
            </w:tcMar>
          </w:tcPr>
          <w:p w14:paraId="564C505F" w14:textId="77777777" w:rsidR="00743CFF" w:rsidRDefault="00000000">
            <w:pPr>
              <w:pStyle w:val="Compact"/>
              <w:spacing w:after="0" w:line="240" w:lineRule="auto"/>
            </w:pPr>
            <w:r>
              <w:rPr>
                <w:sz w:val="15"/>
              </w:rPr>
              <w:t>Programmes, Impact and Safeguarding</w:t>
            </w:r>
          </w:p>
        </w:tc>
        <w:tc>
          <w:tcPr>
            <w:tcW w:w="0" w:type="auto"/>
            <w:shd w:val="clear" w:color="auto" w:fill="F8FAFC"/>
            <w:tcMar>
              <w:top w:w="80" w:type="dxa"/>
              <w:left w:w="90" w:type="dxa"/>
              <w:bottom w:w="80" w:type="dxa"/>
              <w:right w:w="90" w:type="dxa"/>
            </w:tcMar>
          </w:tcPr>
          <w:p w14:paraId="48B42D3E" w14:textId="77777777" w:rsidR="00743CFF" w:rsidRDefault="00000000">
            <w:pPr>
              <w:pStyle w:val="Compact"/>
              <w:spacing w:after="0" w:line="240" w:lineRule="auto"/>
            </w:pPr>
            <w:r>
              <w:rPr>
                <w:sz w:val="15"/>
              </w:rPr>
              <w:t>Programme approval, beneficiary protection, child safeguarding, consent, monitoring, partner due diligence and complaint trends.</w:t>
            </w:r>
          </w:p>
        </w:tc>
      </w:tr>
      <w:tr w:rsidR="00743CFF" w14:paraId="40E33A1F" w14:textId="77777777" w:rsidTr="00743CFF">
        <w:trPr>
          <w:cantSplit/>
          <w:jc w:val="center"/>
        </w:trPr>
        <w:tc>
          <w:tcPr>
            <w:tcW w:w="0" w:type="auto"/>
            <w:tcMar>
              <w:top w:w="80" w:type="dxa"/>
              <w:left w:w="90" w:type="dxa"/>
              <w:bottom w:w="80" w:type="dxa"/>
              <w:right w:w="90" w:type="dxa"/>
            </w:tcMar>
          </w:tcPr>
          <w:p w14:paraId="6C0B297A" w14:textId="77777777" w:rsidR="00743CFF" w:rsidRDefault="00000000">
            <w:pPr>
              <w:pStyle w:val="Compact"/>
              <w:spacing w:after="0" w:line="240" w:lineRule="auto"/>
            </w:pPr>
            <w:r>
              <w:rPr>
                <w:sz w:val="15"/>
              </w:rPr>
              <w:t>Ethics, Nomination and Grievance</w:t>
            </w:r>
          </w:p>
        </w:tc>
        <w:tc>
          <w:tcPr>
            <w:tcW w:w="0" w:type="auto"/>
            <w:tcMar>
              <w:top w:w="80" w:type="dxa"/>
              <w:left w:w="90" w:type="dxa"/>
              <w:bottom w:w="80" w:type="dxa"/>
              <w:right w:w="90" w:type="dxa"/>
            </w:tcMar>
          </w:tcPr>
          <w:p w14:paraId="03431E04" w14:textId="77777777" w:rsidR="00743CFF" w:rsidRDefault="00000000">
            <w:pPr>
              <w:pStyle w:val="Compact"/>
              <w:spacing w:after="0" w:line="240" w:lineRule="auto"/>
            </w:pPr>
            <w:r>
              <w:rPr>
                <w:sz w:val="15"/>
              </w:rPr>
              <w:t>Conflicts, trustee suitability, conduct, whistleblowing and serious grievances.</w:t>
            </w:r>
          </w:p>
        </w:tc>
      </w:tr>
      <w:tr w:rsidR="00743CFF" w14:paraId="7CA1B602" w14:textId="77777777" w:rsidTr="00743CFF">
        <w:trPr>
          <w:cantSplit/>
          <w:jc w:val="center"/>
        </w:trPr>
        <w:tc>
          <w:tcPr>
            <w:tcW w:w="0" w:type="auto"/>
            <w:shd w:val="clear" w:color="auto" w:fill="F8FAFC"/>
            <w:tcMar>
              <w:top w:w="80" w:type="dxa"/>
              <w:left w:w="90" w:type="dxa"/>
              <w:bottom w:w="80" w:type="dxa"/>
              <w:right w:w="90" w:type="dxa"/>
            </w:tcMar>
          </w:tcPr>
          <w:p w14:paraId="683999B8" w14:textId="77777777" w:rsidR="00743CFF" w:rsidRDefault="00000000">
            <w:pPr>
              <w:pStyle w:val="Compact"/>
              <w:spacing w:after="0" w:line="240" w:lineRule="auto"/>
            </w:pPr>
            <w:r>
              <w:rPr>
                <w:sz w:val="15"/>
              </w:rPr>
              <w:t>Management</w:t>
            </w:r>
          </w:p>
        </w:tc>
        <w:tc>
          <w:tcPr>
            <w:tcW w:w="0" w:type="auto"/>
            <w:shd w:val="clear" w:color="auto" w:fill="F8FAFC"/>
            <w:tcMar>
              <w:top w:w="80" w:type="dxa"/>
              <w:left w:w="90" w:type="dxa"/>
              <w:bottom w:w="80" w:type="dxa"/>
              <w:right w:w="90" w:type="dxa"/>
            </w:tcMar>
          </w:tcPr>
          <w:p w14:paraId="04CB0C40" w14:textId="77777777" w:rsidR="00743CFF" w:rsidRDefault="00000000">
            <w:pPr>
              <w:pStyle w:val="Compact"/>
              <w:spacing w:after="0" w:line="240" w:lineRule="auto"/>
            </w:pPr>
            <w:r>
              <w:rPr>
                <w:sz w:val="15"/>
              </w:rPr>
              <w:t>Implement approved strategy and budget within the delegation matrix.</w:t>
            </w:r>
          </w:p>
        </w:tc>
      </w:tr>
    </w:tbl>
    <w:p w14:paraId="62D064DC" w14:textId="77777777" w:rsidR="00743CFF" w:rsidRDefault="00000000">
      <w:pPr>
        <w:pStyle w:val="Heading2"/>
      </w:pPr>
      <w:bookmarkStart w:id="10" w:name="X94d39e9218482744337272d1569ea96b2c6d3d0"/>
      <w:bookmarkEnd w:id="9"/>
      <w:r>
        <w:rPr>
          <w:rFonts w:ascii="Noto Sans" w:eastAsia="Noto Sans" w:hAnsi="Noto Sans" w:cs="Noto Sans"/>
        </w:rPr>
        <w:t>7. Financial governance</w:t>
      </w:r>
    </w:p>
    <w:p w14:paraId="6FBA289B" w14:textId="77777777" w:rsidR="00743CFF" w:rsidRDefault="00000000">
      <w:pPr>
        <w:pStyle w:val="Compact"/>
        <w:numPr>
          <w:ilvl w:val="0"/>
          <w:numId w:val="5"/>
        </w:numPr>
        <w:spacing w:after="36" w:line="240" w:lineRule="auto"/>
      </w:pPr>
      <w:r>
        <w:t>Maintain accounts only in the Trust’s legal name and require maker-checker/dual authorisation proportionate to risk.</w:t>
      </w:r>
    </w:p>
    <w:p w14:paraId="53B4B699" w14:textId="77777777" w:rsidR="00743CFF" w:rsidRDefault="00000000">
      <w:pPr>
        <w:pStyle w:val="Compact"/>
        <w:numPr>
          <w:ilvl w:val="0"/>
          <w:numId w:val="5"/>
        </w:numPr>
        <w:spacing w:after="36" w:line="240" w:lineRule="auto"/>
      </w:pPr>
      <w:r>
        <w:t>Prohibit credential sharing and one-person control of initiation, approval and reconciliation.</w:t>
      </w:r>
    </w:p>
    <w:p w14:paraId="56CDE1D3" w14:textId="77777777" w:rsidR="00743CFF" w:rsidRDefault="00000000">
      <w:pPr>
        <w:pStyle w:val="Compact"/>
        <w:numPr>
          <w:ilvl w:val="0"/>
          <w:numId w:val="5"/>
        </w:numPr>
        <w:spacing w:after="36" w:line="240" w:lineRule="auto"/>
      </w:pPr>
      <w:r>
        <w:t>Approve a delegation-of-authority matrix and procurement thresholds.</w:t>
      </w:r>
    </w:p>
    <w:p w14:paraId="335D381D" w14:textId="77777777" w:rsidR="00743CFF" w:rsidRDefault="00000000">
      <w:pPr>
        <w:pStyle w:val="Compact"/>
        <w:numPr>
          <w:ilvl w:val="0"/>
          <w:numId w:val="5"/>
        </w:numPr>
        <w:spacing w:after="36" w:line="240" w:lineRule="auto"/>
      </w:pPr>
      <w:r>
        <w:t>Maintain complete books, vouchers, restrictions, asset registers, grant files, payroll, contracts and filings.</w:t>
      </w:r>
    </w:p>
    <w:p w14:paraId="1A3E8FEC" w14:textId="77777777" w:rsidR="00743CFF" w:rsidRDefault="00000000">
      <w:pPr>
        <w:pStyle w:val="Compact"/>
        <w:numPr>
          <w:ilvl w:val="0"/>
          <w:numId w:val="5"/>
        </w:numPr>
        <w:spacing w:after="36" w:line="240" w:lineRule="auto"/>
      </w:pPr>
      <w:r>
        <w:t>Review budget-versus-actual, restricted funds, cash flow and material variances at least quarterly.</w:t>
      </w:r>
    </w:p>
    <w:p w14:paraId="6D240CF9" w14:textId="77777777" w:rsidR="00743CFF" w:rsidRDefault="00000000">
      <w:pPr>
        <w:pStyle w:val="Compact"/>
        <w:numPr>
          <w:ilvl w:val="0"/>
          <w:numId w:val="5"/>
        </w:numPr>
        <w:spacing w:after="36" w:line="240" w:lineRule="auto"/>
      </w:pPr>
      <w:r>
        <w:t>Use competitive procurement proportionate to value and document exceptions.</w:t>
      </w:r>
    </w:p>
    <w:p w14:paraId="1B12AE29" w14:textId="77777777" w:rsidR="00743CFF" w:rsidRDefault="00000000">
      <w:pPr>
        <w:pStyle w:val="Compact"/>
        <w:numPr>
          <w:ilvl w:val="0"/>
          <w:numId w:val="5"/>
        </w:numPr>
        <w:spacing w:after="36" w:line="240" w:lineRule="auto"/>
      </w:pPr>
      <w:r>
        <w:t>Segregate domestic and foreign-contribution accounts strictly.</w:t>
      </w:r>
    </w:p>
    <w:p w14:paraId="36B01E8E" w14:textId="77777777" w:rsidR="00743CFF" w:rsidRDefault="00000000">
      <w:pPr>
        <w:pStyle w:val="Compact"/>
        <w:numPr>
          <w:ilvl w:val="0"/>
          <w:numId w:val="5"/>
        </w:numPr>
        <w:spacing w:after="36" w:line="240" w:lineRule="auto"/>
      </w:pPr>
      <w:r>
        <w:t>Prohibit speculative use, personal loans, unauthorised benefits and diversion of charitable assets.</w:t>
      </w:r>
    </w:p>
    <w:p w14:paraId="1D910840" w14:textId="77777777" w:rsidR="00743CFF" w:rsidRDefault="00000000">
      <w:pPr>
        <w:pStyle w:val="Compact"/>
        <w:numPr>
          <w:ilvl w:val="0"/>
          <w:numId w:val="5"/>
        </w:numPr>
        <w:spacing w:after="36" w:line="240" w:lineRule="auto"/>
      </w:pPr>
      <w:r>
        <w:t>Complete statutory audit, tax, FCRA, registration, labour and grant reporting as applicable.</w:t>
      </w:r>
    </w:p>
    <w:p w14:paraId="5FF650D8" w14:textId="77777777" w:rsidR="00743CFF" w:rsidRDefault="00000000">
      <w:pPr>
        <w:pStyle w:val="Heading2"/>
      </w:pPr>
      <w:bookmarkStart w:id="11" w:name="X94bd113cd2ff2b7fe2bf0f43758e1096f27c0c6"/>
      <w:bookmarkEnd w:id="10"/>
      <w:r>
        <w:rPr>
          <w:rFonts w:ascii="Noto Sans" w:eastAsia="Noto Sans" w:hAnsi="Noto Sans" w:cs="Noto Sans"/>
        </w:rPr>
        <w:t>8. Programmes and partnerships</w:t>
      </w:r>
    </w:p>
    <w:p w14:paraId="07886742" w14:textId="77777777" w:rsidR="00743CFF" w:rsidRDefault="00000000">
      <w:pPr>
        <w:pStyle w:val="FirstParagraph"/>
      </w:pPr>
      <w:r>
        <w:t>Every material programme shall have a documented need assessment, objectives, budget, activities, KPIs, safeguarding/privacy assessment, monitoring, grievance channels, risk register and sustainability/exit plan.</w:t>
      </w:r>
    </w:p>
    <w:p w14:paraId="16EDFAF6" w14:textId="77777777" w:rsidR="00743CFF" w:rsidRDefault="00000000">
      <w:pPr>
        <w:pStyle w:val="BodyText"/>
      </w:pPr>
      <w:r>
        <w:t>Partners shall undergo proportionate due diligence covering registration, governance, financial capacity, bank details, conflicts, safeguarding, privacy, adverse information and prior performance. Written agreements shall address purpose, budget, milestones, reporting, audit/access, data protection, safeguarding, fraud, intellectual property, termination and recovery.</w:t>
      </w:r>
    </w:p>
    <w:p w14:paraId="42C17ABF" w14:textId="77777777" w:rsidR="00743CFF" w:rsidRDefault="00000000">
      <w:pPr>
        <w:pStyle w:val="BodyText"/>
      </w:pPr>
      <w:r>
        <w:t>Foreign contribution shall not be transferred to another person where prohibited. Any implementation structure involving foreign contribution requires specialist review before commitment.</w:t>
      </w:r>
    </w:p>
    <w:p w14:paraId="138EC0E4" w14:textId="77777777" w:rsidR="00743CFF" w:rsidRDefault="00000000">
      <w:pPr>
        <w:pStyle w:val="Heading2"/>
      </w:pPr>
      <w:bookmarkStart w:id="12" w:name="Xc5ae89093c775428399ac8d8cf5c61f9fb0e4fe"/>
      <w:bookmarkEnd w:id="11"/>
      <w:r>
        <w:rPr>
          <w:rFonts w:ascii="Noto Sans" w:eastAsia="Noto Sans" w:hAnsi="Noto Sans" w:cs="Noto Sans"/>
        </w:rPr>
        <w:lastRenderedPageBreak/>
        <w:t>9. Transparency</w:t>
      </w:r>
    </w:p>
    <w:p w14:paraId="668A9396" w14:textId="77777777" w:rsidR="00743CFF" w:rsidRDefault="00000000">
      <w:pPr>
        <w:pStyle w:val="FirstParagraph"/>
      </w:pPr>
      <w:r>
        <w:t>The Trust shall publish accurate identity and registration claims, an annual impact summary and appropriate audited financial information, key policies and grievance contacts. It shall not exaggerate outcomes, beneficiary counts, endorsements, partnerships, tax benefits or FCRA status. Beneficiary and donor information shall be published only under lawful, specific consent and safeguarding controls.</w:t>
      </w:r>
    </w:p>
    <w:p w14:paraId="6D4CDA80" w14:textId="77777777" w:rsidR="00743CFF" w:rsidRDefault="00000000">
      <w:pPr>
        <w:pStyle w:val="Heading2"/>
      </w:pPr>
      <w:bookmarkStart w:id="13" w:name="X2c24e5122a421a12d31de15b79cb37b03d2a983"/>
      <w:bookmarkEnd w:id="12"/>
      <w:r>
        <w:rPr>
          <w:rFonts w:ascii="Noto Sans" w:eastAsia="Noto Sans" w:hAnsi="Noto Sans" w:cs="Noto Sans"/>
        </w:rPr>
        <w:t>10. Risk and assurance</w:t>
      </w:r>
    </w:p>
    <w:p w14:paraId="386747C1" w14:textId="77777777" w:rsidR="00743CFF" w:rsidRDefault="00000000">
      <w:pPr>
        <w:pStyle w:val="FirstParagraph"/>
      </w:pPr>
      <w:r>
        <w:t>Maintain an enterprise risk register with owners, controls, due dates and residual ratings. Review high risks at every Board meeting and the complete register at least quarterly. Obtain independent legal, tax, FCRA, security or safeguarding advice when internal competence is insufficient. Track audit and review findings to closure.</w:t>
      </w:r>
    </w:p>
    <w:p w14:paraId="6D387620" w14:textId="77777777" w:rsidR="00743CFF" w:rsidRDefault="00000000">
      <w:pPr>
        <w:pStyle w:val="Heading2"/>
      </w:pPr>
      <w:bookmarkStart w:id="14" w:name="X9b6e6a83502667e0f4dfd2a62f370039beff430"/>
      <w:bookmarkEnd w:id="13"/>
      <w:r>
        <w:rPr>
          <w:rFonts w:ascii="Noto Sans" w:eastAsia="Noto Sans" w:hAnsi="Noto Sans" w:cs="Noto Sans"/>
        </w:rPr>
        <w:t>11. Breaches and non-retaliation</w:t>
      </w:r>
    </w:p>
    <w:p w14:paraId="2A18A09D" w14:textId="77777777" w:rsidR="00743CFF" w:rsidRDefault="00000000">
      <w:pPr>
        <w:pStyle w:val="FirstParagraph"/>
      </w:pPr>
      <w:r>
        <w:t>Suspected breaches shall be reported through the grievance, anti-fraud or safeguarding channels. The Trust may impose corrective action, repayment, recusal, discipline, removal, termination, donor/regulator notice or law-enforcement referral, subject to fair process and law. Retaliation against good-faith reporting is prohibited.</w:t>
      </w:r>
    </w:p>
    <w:p w14:paraId="0DD66B99" w14:textId="77777777" w:rsidR="00743CFF" w:rsidRDefault="00000000">
      <w:pPr>
        <w:pStyle w:val="Heading2"/>
      </w:pPr>
      <w:bookmarkStart w:id="15" w:name="X7417e509354846b82c2b1d9a0c05d2ac8f5fd5b"/>
      <w:bookmarkEnd w:id="14"/>
      <w:r>
        <w:rPr>
          <w:rFonts w:ascii="Noto Sans" w:eastAsia="Noto Sans" w:hAnsi="Noto Sans" w:cs="Noto Sans"/>
        </w:rPr>
        <w:t>12. Implementation and review</w:t>
      </w:r>
    </w:p>
    <w:p w14:paraId="75EA87C6" w14:textId="77777777" w:rsidR="00743CFF" w:rsidRDefault="00000000">
      <w:pPr>
        <w:pStyle w:val="FirstParagraph"/>
      </w:pPr>
      <w:r>
        <w:t>The Governance Lead shall maintain registers, meeting procedures, delegations, training and review. Material breaches and legal notices shall be escalated promptly to the Chairperson/Managing Trustee and Board. This Policy shall be reviewed annually and after material change.</w:t>
      </w:r>
    </w:p>
    <w:p w14:paraId="4167A3CD" w14:textId="77777777" w:rsidR="00743CFF" w:rsidRDefault="00000000">
      <w:pPr>
        <w:pStyle w:val="Heading1"/>
        <w:pageBreakBefore/>
        <w:pBdr>
          <w:bottom w:val="single" w:sz="14" w:space="2" w:color="D4AF37"/>
        </w:pBdr>
      </w:pPr>
      <w:bookmarkStart w:id="16" w:name="X0d88c20305ec464eed5b5499355e66ddafc7ab2"/>
      <w:bookmarkEnd w:id="3"/>
      <w:bookmarkEnd w:id="15"/>
      <w:r>
        <w:rPr>
          <w:rFonts w:ascii="Noto Sans" w:eastAsia="Noto Sans" w:hAnsi="Noto Sans" w:cs="Noto Sans"/>
        </w:rPr>
        <w:lastRenderedPageBreak/>
        <w:t>2. Privacy Policy</w:t>
      </w:r>
    </w:p>
    <w:p w14:paraId="4003C677" w14:textId="68E524A5" w:rsidR="00743CFF" w:rsidRDefault="00000000">
      <w:pPr>
        <w:pStyle w:val="FirstParagraph"/>
      </w:pPr>
      <w:r>
        <w:rPr>
          <w:b/>
          <w:bCs/>
        </w:rPr>
        <w:t>Policy owner:</w:t>
      </w:r>
      <w:r>
        <w:t xml:space="preserve"> Data/Privacy Contact and Board</w:t>
      </w:r>
      <w:r>
        <w:br/>
      </w:r>
      <w:r>
        <w:rPr>
          <w:b/>
          <w:bCs/>
        </w:rPr>
        <w:t>Effective date:</w:t>
      </w:r>
      <w:r>
        <w:t xml:space="preserve"> </w:t>
      </w:r>
      <w:r w:rsidR="0048541D">
        <w:rPr>
          <w:b/>
          <w:bCs/>
        </w:rPr>
        <w:t>12/07/2026</w:t>
      </w:r>
      <w:r>
        <w:br/>
      </w:r>
      <w:r>
        <w:rPr>
          <w:b/>
          <w:bCs/>
        </w:rPr>
        <w:t>Applies to:</w:t>
      </w:r>
      <w:r>
        <w:t xml:space="preserve"> Website visitors, donors, beneficiaries, applicants, members, volunteers, staff, partners, vendors and other individuals whose personal data the Trust processes</w:t>
      </w:r>
    </w:p>
    <w:p w14:paraId="6BE198A5" w14:textId="77777777" w:rsidR="00743CFF" w:rsidRDefault="00000000">
      <w:pPr>
        <w:pStyle w:val="BlockText"/>
        <w:shd w:val="clear" w:color="auto" w:fill="FFF7DD"/>
        <w:spacing w:after="120"/>
        <w:ind w:left="259" w:right="115"/>
      </w:pPr>
      <w:r>
        <w:rPr>
          <w:bCs/>
        </w:rPr>
        <w:t>Publication requirement:</w:t>
      </w:r>
      <w:r>
        <w:t xml:space="preserve"> Insert the Trust’s address, website, privacy contact and actual vendor/technology list. This Policy must match live forms, payment gateways, analytics, pixels, cloud systems, CRM, messaging tools and programme data flows.</w:t>
      </w:r>
    </w:p>
    <w:p w14:paraId="48A9F4D7" w14:textId="77777777" w:rsidR="00743CFF" w:rsidRDefault="00000000">
      <w:pPr>
        <w:pStyle w:val="Heading2"/>
      </w:pPr>
      <w:bookmarkStart w:id="17" w:name="X4666c8db187a468bd7c4d1efd69e1ca31a62544"/>
      <w:r>
        <w:rPr>
          <w:rFonts w:ascii="Noto Sans" w:eastAsia="Noto Sans" w:hAnsi="Noto Sans" w:cs="Noto Sans"/>
        </w:rPr>
        <w:t>1. Purpose and scope</w:t>
      </w:r>
    </w:p>
    <w:p w14:paraId="3B22C288" w14:textId="77777777" w:rsidR="00743CFF" w:rsidRDefault="00000000">
      <w:pPr>
        <w:pStyle w:val="FirstParagraph"/>
      </w:pPr>
      <w:r>
        <w:t>Amity International Mission Trust respects privacy and processes personal data lawfully, fairly, transparently, securely and only for defined purposes. This Policy applies to https://aimbypvsk.org, donation and registration forms, programmes, events, volunteer/member engagement, surveys, helplines, photographs, video, applications, referrals and related offline or digital channels.</w:t>
      </w:r>
      <w:r>
        <w:rPr>
          <w:b/>
          <w:bCs/>
          <w:highlight w:val="yellow"/>
        </w:rPr>
      </w:r>
      <w:r/>
    </w:p>
    <w:p w14:paraId="3F8DC0DC" w14:textId="77777777" w:rsidR="00743CFF" w:rsidRDefault="00000000">
      <w:pPr>
        <w:pStyle w:val="Heading2"/>
      </w:pPr>
      <w:bookmarkStart w:id="18" w:name="Xcc330e7d2da67012f726c2d5388aec45f921fc6"/>
      <w:bookmarkEnd w:id="17"/>
      <w:r>
        <w:rPr>
          <w:rFonts w:ascii="Noto Sans" w:eastAsia="Noto Sans" w:hAnsi="Noto Sans" w:cs="Noto Sans"/>
        </w:rPr>
        <w:t>2. Responsible entity and contact</w:t>
      </w:r>
    </w:p>
    <w:p w14:paraId="3C2C8F83" w14:textId="77777777" w:rsidR="00743CFF" w:rsidRDefault="00000000">
      <w:pPr>
        <w:pStyle w:val="FirstParagraph"/>
      </w:pPr>
      <w:r>
        <w:t>The entity responsible for processing is Amity International Mission Trust, registered at Registered Office of Amity International Mission Trust, India. Privacy questions and rights requests may be sent to privacy@aimbypvsk.org, +91 96184 14666 or Amity International Mission Trust, Registered Office (address to be published in the next revision). The Grievance Officer is Grievance Officer, Amity International Mission Trust — grievance@aimbypvsk.org, +91 96184 14666.</w:t>
      </w:r>
      <w:r>
        <w:rPr>
          <w:b/>
          <w:bCs/>
        </w:rPr>
      </w:r>
      <w:r/>
      <w:r>
        <w:rPr>
          <w:b/>
          <w:bCs/>
          <w:highlight w:val="yellow"/>
        </w:rPr>
      </w:r>
      <w:r/>
      <w:r>
        <w:rPr>
          <w:b/>
          <w:bCs/>
          <w:highlight w:val="yellow"/>
        </w:rPr>
      </w:r>
      <w:r/>
      <w:r>
        <w:rPr>
          <w:b/>
          <w:bCs/>
          <w:highlight w:val="yellow"/>
        </w:rPr>
      </w:r>
      <w:r/>
      <w:r>
        <w:rPr>
          <w:b/>
          <w:bCs/>
          <w:highlight w:val="yellow"/>
        </w:rPr>
      </w:r>
      <w:r/>
      <w:r>
        <w:rPr>
          <w:b/>
          <w:bCs/>
          <w:highlight w:val="yellow"/>
        </w:rPr>
      </w:r>
      <w:r/>
    </w:p>
    <w:p w14:paraId="148A7B65" w14:textId="77777777" w:rsidR="00743CFF" w:rsidRDefault="00000000">
      <w:pPr>
        <w:pStyle w:val="Heading2"/>
      </w:pPr>
      <w:bookmarkStart w:id="19" w:name="X17e5b8201c244bb1ac7195d91d39490579b1c02"/>
      <w:bookmarkEnd w:id="18"/>
      <w:r>
        <w:rPr>
          <w:rFonts w:ascii="Noto Sans" w:eastAsia="Noto Sans" w:hAnsi="Noto Sans" w:cs="Noto Sans"/>
        </w:rPr>
        <w:t>3. Data collected</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2252"/>
        <w:gridCol w:w="8094"/>
      </w:tblGrid>
      <w:tr w:rsidR="00743CFF" w14:paraId="4A6386D4"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1FAC8D43" w14:textId="77777777" w:rsidR="00743CFF" w:rsidRDefault="00000000">
            <w:pPr>
              <w:pStyle w:val="Compact"/>
              <w:spacing w:after="0" w:line="240" w:lineRule="auto"/>
            </w:pPr>
            <w:r>
              <w:rPr>
                <w:b/>
                <w:color w:val="FFFFFF"/>
                <w:sz w:val="15"/>
              </w:rPr>
              <w:t>Category</w:t>
            </w:r>
          </w:p>
        </w:tc>
        <w:tc>
          <w:tcPr>
            <w:tcW w:w="0" w:type="auto"/>
            <w:shd w:val="clear" w:color="auto" w:fill="0B3D91"/>
            <w:tcMar>
              <w:top w:w="80" w:type="dxa"/>
              <w:left w:w="90" w:type="dxa"/>
              <w:bottom w:w="80" w:type="dxa"/>
              <w:right w:w="90" w:type="dxa"/>
            </w:tcMar>
            <w:vAlign w:val="top"/>
          </w:tcPr>
          <w:p w14:paraId="39B40654" w14:textId="77777777" w:rsidR="00743CFF" w:rsidRDefault="00000000">
            <w:pPr>
              <w:pStyle w:val="Compact"/>
              <w:spacing w:after="0" w:line="240" w:lineRule="auto"/>
            </w:pPr>
            <w:r>
              <w:rPr>
                <w:b/>
                <w:color w:val="FFFFFF"/>
                <w:sz w:val="15"/>
              </w:rPr>
              <w:t>Illustrative data</w:t>
            </w:r>
          </w:p>
        </w:tc>
      </w:tr>
      <w:tr w:rsidR="00743CFF" w14:paraId="5B3D0BB5" w14:textId="77777777" w:rsidTr="00743CFF">
        <w:trPr>
          <w:cantSplit/>
          <w:jc w:val="center"/>
        </w:trPr>
        <w:tc>
          <w:tcPr>
            <w:tcW w:w="0" w:type="auto"/>
            <w:tcMar>
              <w:top w:w="80" w:type="dxa"/>
              <w:left w:w="90" w:type="dxa"/>
              <w:bottom w:w="80" w:type="dxa"/>
              <w:right w:w="90" w:type="dxa"/>
            </w:tcMar>
          </w:tcPr>
          <w:p w14:paraId="67384356" w14:textId="77777777" w:rsidR="00743CFF" w:rsidRDefault="00000000">
            <w:pPr>
              <w:pStyle w:val="Compact"/>
              <w:spacing w:after="0" w:line="240" w:lineRule="auto"/>
            </w:pPr>
            <w:r>
              <w:rPr>
                <w:sz w:val="15"/>
              </w:rPr>
              <w:t>Identity/contact</w:t>
            </w:r>
          </w:p>
        </w:tc>
        <w:tc>
          <w:tcPr>
            <w:tcW w:w="0" w:type="auto"/>
            <w:tcMar>
              <w:top w:w="80" w:type="dxa"/>
              <w:left w:w="90" w:type="dxa"/>
              <w:bottom w:w="80" w:type="dxa"/>
              <w:right w:w="90" w:type="dxa"/>
            </w:tcMar>
          </w:tcPr>
          <w:p w14:paraId="747C2FA7" w14:textId="77777777" w:rsidR="00743CFF" w:rsidRDefault="00000000">
            <w:pPr>
              <w:pStyle w:val="Compact"/>
              <w:spacing w:after="0" w:line="240" w:lineRule="auto"/>
            </w:pPr>
            <w:r>
              <w:rPr>
                <w:sz w:val="15"/>
              </w:rPr>
              <w:t>Name, age/date of birth where necessary, address, email, phone, language, signature, image and identity reference.</w:t>
            </w:r>
          </w:p>
        </w:tc>
      </w:tr>
      <w:tr w:rsidR="00743CFF" w14:paraId="320ABEA2" w14:textId="77777777" w:rsidTr="00743CFF">
        <w:trPr>
          <w:cantSplit/>
          <w:jc w:val="center"/>
        </w:trPr>
        <w:tc>
          <w:tcPr>
            <w:tcW w:w="0" w:type="auto"/>
            <w:shd w:val="clear" w:color="auto" w:fill="F8FAFC"/>
            <w:tcMar>
              <w:top w:w="80" w:type="dxa"/>
              <w:left w:w="90" w:type="dxa"/>
              <w:bottom w:w="80" w:type="dxa"/>
              <w:right w:w="90" w:type="dxa"/>
            </w:tcMar>
          </w:tcPr>
          <w:p w14:paraId="4FF70A20" w14:textId="77777777" w:rsidR="00743CFF" w:rsidRDefault="00000000">
            <w:pPr>
              <w:pStyle w:val="Compact"/>
              <w:spacing w:after="0" w:line="240" w:lineRule="auto"/>
            </w:pPr>
            <w:r>
              <w:rPr>
                <w:sz w:val="15"/>
              </w:rPr>
              <w:t>Donation/compliance</w:t>
            </w:r>
          </w:p>
        </w:tc>
        <w:tc>
          <w:tcPr>
            <w:tcW w:w="0" w:type="auto"/>
            <w:shd w:val="clear" w:color="auto" w:fill="F8FAFC"/>
            <w:tcMar>
              <w:top w:w="80" w:type="dxa"/>
              <w:left w:w="90" w:type="dxa"/>
              <w:bottom w:w="80" w:type="dxa"/>
              <w:right w:w="90" w:type="dxa"/>
            </w:tcMar>
          </w:tcPr>
          <w:p w14:paraId="534C52A1" w14:textId="77777777" w:rsidR="00743CFF" w:rsidRDefault="00000000">
            <w:pPr>
              <w:pStyle w:val="Compact"/>
              <w:spacing w:after="0" w:line="240" w:lineRule="auto"/>
            </w:pPr>
            <w:r>
              <w:rPr>
                <w:sz w:val="15"/>
              </w:rPr>
              <w:t>Amount, date, purpose, payment reference/status, address, PAN or identifier where required, tax receipt, donor category, source and FCRA/KYC information. The Trust should not store full card number, CVV, OTP or banking password.</w:t>
            </w:r>
          </w:p>
        </w:tc>
      </w:tr>
      <w:tr w:rsidR="00743CFF" w14:paraId="0058E1D6" w14:textId="77777777" w:rsidTr="00743CFF">
        <w:trPr>
          <w:cantSplit/>
          <w:jc w:val="center"/>
        </w:trPr>
        <w:tc>
          <w:tcPr>
            <w:tcW w:w="0" w:type="auto"/>
            <w:tcMar>
              <w:top w:w="80" w:type="dxa"/>
              <w:left w:w="90" w:type="dxa"/>
              <w:bottom w:w="80" w:type="dxa"/>
              <w:right w:w="90" w:type="dxa"/>
            </w:tcMar>
          </w:tcPr>
          <w:p w14:paraId="61402604" w14:textId="77777777" w:rsidR="00743CFF" w:rsidRDefault="00000000">
            <w:pPr>
              <w:pStyle w:val="Compact"/>
              <w:spacing w:after="0" w:line="240" w:lineRule="auto"/>
            </w:pPr>
            <w:r>
              <w:rPr>
                <w:sz w:val="15"/>
              </w:rPr>
              <w:t>Beneficiary/programme</w:t>
            </w:r>
          </w:p>
        </w:tc>
        <w:tc>
          <w:tcPr>
            <w:tcW w:w="0" w:type="auto"/>
            <w:tcMar>
              <w:top w:w="80" w:type="dxa"/>
              <w:left w:w="90" w:type="dxa"/>
              <w:bottom w:w="80" w:type="dxa"/>
              <w:right w:w="90" w:type="dxa"/>
            </w:tcMar>
          </w:tcPr>
          <w:p w14:paraId="74FF4722" w14:textId="77777777" w:rsidR="00743CFF" w:rsidRDefault="00000000">
            <w:pPr>
              <w:pStyle w:val="Compact"/>
              <w:spacing w:after="0" w:line="240" w:lineRule="auto"/>
            </w:pPr>
            <w:r>
              <w:rPr>
                <w:sz w:val="15"/>
              </w:rPr>
              <w:t>Eligibility, education, socioeconomic information, disability/access needs, household information, attendance, assessments, referrals, outcomes and feedback.</w:t>
            </w:r>
          </w:p>
        </w:tc>
      </w:tr>
      <w:tr w:rsidR="00743CFF" w14:paraId="33DF7719" w14:textId="77777777" w:rsidTr="00743CFF">
        <w:trPr>
          <w:cantSplit/>
          <w:jc w:val="center"/>
        </w:trPr>
        <w:tc>
          <w:tcPr>
            <w:tcW w:w="0" w:type="auto"/>
            <w:shd w:val="clear" w:color="auto" w:fill="F8FAFC"/>
            <w:tcMar>
              <w:top w:w="80" w:type="dxa"/>
              <w:left w:w="90" w:type="dxa"/>
              <w:bottom w:w="80" w:type="dxa"/>
              <w:right w:w="90" w:type="dxa"/>
            </w:tcMar>
          </w:tcPr>
          <w:p w14:paraId="6CDC733B" w14:textId="77777777" w:rsidR="00743CFF" w:rsidRDefault="00000000">
            <w:pPr>
              <w:pStyle w:val="Compact"/>
              <w:spacing w:after="0" w:line="240" w:lineRule="auto"/>
            </w:pPr>
            <w:r>
              <w:rPr>
                <w:sz w:val="15"/>
              </w:rPr>
              <w:t>Child/guardian</w:t>
            </w:r>
          </w:p>
        </w:tc>
        <w:tc>
          <w:tcPr>
            <w:tcW w:w="0" w:type="auto"/>
            <w:shd w:val="clear" w:color="auto" w:fill="F8FAFC"/>
            <w:tcMar>
              <w:top w:w="80" w:type="dxa"/>
              <w:left w:w="90" w:type="dxa"/>
              <w:bottom w:w="80" w:type="dxa"/>
              <w:right w:w="90" w:type="dxa"/>
            </w:tcMar>
          </w:tcPr>
          <w:p w14:paraId="603D89E1" w14:textId="77777777" w:rsidR="00743CFF" w:rsidRDefault="00000000">
            <w:pPr>
              <w:pStyle w:val="Compact"/>
              <w:spacing w:after="0" w:line="240" w:lineRule="auto"/>
            </w:pPr>
            <w:r>
              <w:rPr>
                <w:sz w:val="15"/>
              </w:rPr>
              <w:t>Age, programme details, guardian identity/contact, consent/assent, attendance, safeguarding information and emergency contact.</w:t>
            </w:r>
          </w:p>
        </w:tc>
      </w:tr>
      <w:tr w:rsidR="00743CFF" w14:paraId="3889847E" w14:textId="77777777" w:rsidTr="00743CFF">
        <w:trPr>
          <w:cantSplit/>
          <w:jc w:val="center"/>
        </w:trPr>
        <w:tc>
          <w:tcPr>
            <w:tcW w:w="0" w:type="auto"/>
            <w:tcMar>
              <w:top w:w="80" w:type="dxa"/>
              <w:left w:w="90" w:type="dxa"/>
              <w:bottom w:w="80" w:type="dxa"/>
              <w:right w:w="90" w:type="dxa"/>
            </w:tcMar>
          </w:tcPr>
          <w:p w14:paraId="1EE8C550" w14:textId="77777777" w:rsidR="00743CFF" w:rsidRDefault="00000000">
            <w:pPr>
              <w:pStyle w:val="Compact"/>
              <w:spacing w:after="0" w:line="240" w:lineRule="auto"/>
            </w:pPr>
            <w:r>
              <w:rPr>
                <w:sz w:val="15"/>
              </w:rPr>
              <w:t>Volunteer/member/applicant</w:t>
            </w:r>
          </w:p>
        </w:tc>
        <w:tc>
          <w:tcPr>
            <w:tcW w:w="0" w:type="auto"/>
            <w:tcMar>
              <w:top w:w="80" w:type="dxa"/>
              <w:left w:w="90" w:type="dxa"/>
              <w:bottom w:w="80" w:type="dxa"/>
              <w:right w:w="90" w:type="dxa"/>
            </w:tcMar>
          </w:tcPr>
          <w:p w14:paraId="62E64F9F" w14:textId="77777777" w:rsidR="00743CFF" w:rsidRDefault="00000000">
            <w:pPr>
              <w:pStyle w:val="Compact"/>
              <w:spacing w:after="0" w:line="240" w:lineRule="auto"/>
            </w:pPr>
            <w:r>
              <w:rPr>
                <w:sz w:val="15"/>
              </w:rPr>
              <w:t>Profile, qualification, interest, availability, reference, lawful background verification, training, attendance, performance, expense and conduct records.</w:t>
            </w:r>
          </w:p>
        </w:tc>
      </w:tr>
      <w:tr w:rsidR="00743CFF" w14:paraId="470C7FBC" w14:textId="77777777" w:rsidTr="00743CFF">
        <w:trPr>
          <w:cantSplit/>
          <w:jc w:val="center"/>
        </w:trPr>
        <w:tc>
          <w:tcPr>
            <w:tcW w:w="0" w:type="auto"/>
            <w:shd w:val="clear" w:color="auto" w:fill="F8FAFC"/>
            <w:tcMar>
              <w:top w:w="80" w:type="dxa"/>
              <w:left w:w="90" w:type="dxa"/>
              <w:bottom w:w="80" w:type="dxa"/>
              <w:right w:w="90" w:type="dxa"/>
            </w:tcMar>
          </w:tcPr>
          <w:p w14:paraId="0EACA7AC" w14:textId="77777777" w:rsidR="00743CFF" w:rsidRDefault="00000000">
            <w:pPr>
              <w:pStyle w:val="Compact"/>
              <w:spacing w:after="0" w:line="240" w:lineRule="auto"/>
            </w:pPr>
            <w:r>
              <w:rPr>
                <w:sz w:val="15"/>
              </w:rPr>
              <w:t>Technical/usage</w:t>
            </w:r>
          </w:p>
        </w:tc>
        <w:tc>
          <w:tcPr>
            <w:tcW w:w="0" w:type="auto"/>
            <w:shd w:val="clear" w:color="auto" w:fill="F8FAFC"/>
            <w:tcMar>
              <w:top w:w="80" w:type="dxa"/>
              <w:left w:w="90" w:type="dxa"/>
              <w:bottom w:w="80" w:type="dxa"/>
              <w:right w:w="90" w:type="dxa"/>
            </w:tcMar>
          </w:tcPr>
          <w:p w14:paraId="10A9396B" w14:textId="77777777" w:rsidR="00743CFF" w:rsidRDefault="00000000">
            <w:pPr>
              <w:pStyle w:val="Compact"/>
              <w:spacing w:after="0" w:line="240" w:lineRule="auto"/>
            </w:pPr>
            <w:r>
              <w:rPr>
                <w:sz w:val="15"/>
              </w:rPr>
              <w:t>IP address, device/browser, operating system, timestamps, pages, referring URL, approximate location, security logs, cookie identifiers and choices.</w:t>
            </w:r>
          </w:p>
        </w:tc>
      </w:tr>
      <w:tr w:rsidR="00743CFF" w14:paraId="03902146" w14:textId="77777777" w:rsidTr="00743CFF">
        <w:trPr>
          <w:cantSplit/>
          <w:jc w:val="center"/>
        </w:trPr>
        <w:tc>
          <w:tcPr>
            <w:tcW w:w="0" w:type="auto"/>
            <w:tcMar>
              <w:top w:w="80" w:type="dxa"/>
              <w:left w:w="90" w:type="dxa"/>
              <w:bottom w:w="80" w:type="dxa"/>
              <w:right w:w="90" w:type="dxa"/>
            </w:tcMar>
          </w:tcPr>
          <w:p w14:paraId="458D1C2C" w14:textId="77777777" w:rsidR="00743CFF" w:rsidRDefault="00000000">
            <w:pPr>
              <w:pStyle w:val="Compact"/>
              <w:spacing w:after="0" w:line="240" w:lineRule="auto"/>
            </w:pPr>
            <w:r>
              <w:rPr>
                <w:sz w:val="15"/>
              </w:rPr>
              <w:t>Communications/content</w:t>
            </w:r>
          </w:p>
        </w:tc>
        <w:tc>
          <w:tcPr>
            <w:tcW w:w="0" w:type="auto"/>
            <w:tcMar>
              <w:top w:w="80" w:type="dxa"/>
              <w:left w:w="90" w:type="dxa"/>
              <w:bottom w:w="80" w:type="dxa"/>
              <w:right w:w="90" w:type="dxa"/>
            </w:tcMar>
          </w:tcPr>
          <w:p w14:paraId="517EABC2" w14:textId="77777777" w:rsidR="00743CFF" w:rsidRDefault="00000000">
            <w:pPr>
              <w:pStyle w:val="Compact"/>
              <w:spacing w:after="0" w:line="240" w:lineRule="auto"/>
            </w:pPr>
            <w:r>
              <w:rPr>
                <w:sz w:val="15"/>
              </w:rPr>
              <w:t>Emails, calls, messages, grievances, refund requests, surveys, testimonials, photos, audio/video and social-media interaction.</w:t>
            </w:r>
          </w:p>
        </w:tc>
      </w:tr>
      <w:tr w:rsidR="00743CFF" w14:paraId="56EF8797" w14:textId="77777777" w:rsidTr="00743CFF">
        <w:trPr>
          <w:cantSplit/>
          <w:jc w:val="center"/>
        </w:trPr>
        <w:tc>
          <w:tcPr>
            <w:tcW w:w="0" w:type="auto"/>
            <w:shd w:val="clear" w:color="auto" w:fill="F8FAFC"/>
            <w:tcMar>
              <w:top w:w="80" w:type="dxa"/>
              <w:left w:w="90" w:type="dxa"/>
              <w:bottom w:w="80" w:type="dxa"/>
              <w:right w:w="90" w:type="dxa"/>
            </w:tcMar>
          </w:tcPr>
          <w:p w14:paraId="4B592E34" w14:textId="77777777" w:rsidR="00743CFF" w:rsidRDefault="00000000">
            <w:pPr>
              <w:pStyle w:val="Compact"/>
              <w:spacing w:after="0" w:line="240" w:lineRule="auto"/>
            </w:pPr>
            <w:r>
              <w:rPr>
                <w:sz w:val="15"/>
              </w:rPr>
              <w:t>Partner/vendor</w:t>
            </w:r>
          </w:p>
        </w:tc>
        <w:tc>
          <w:tcPr>
            <w:tcW w:w="0" w:type="auto"/>
            <w:shd w:val="clear" w:color="auto" w:fill="F8FAFC"/>
            <w:tcMar>
              <w:top w:w="80" w:type="dxa"/>
              <w:left w:w="90" w:type="dxa"/>
              <w:bottom w:w="80" w:type="dxa"/>
              <w:right w:w="90" w:type="dxa"/>
            </w:tcMar>
          </w:tcPr>
          <w:p w14:paraId="374E6E70" w14:textId="77777777" w:rsidR="00743CFF" w:rsidRDefault="00000000">
            <w:pPr>
              <w:pStyle w:val="Compact"/>
              <w:spacing w:after="0" w:line="240" w:lineRule="auto"/>
            </w:pPr>
            <w:r>
              <w:rPr>
                <w:sz w:val="15"/>
              </w:rPr>
              <w:t>Contact, role, contract, bank/tax, due diligence, conflict and performance information.</w:t>
            </w:r>
          </w:p>
        </w:tc>
      </w:tr>
    </w:tbl>
    <w:p w14:paraId="3E31A1F1" w14:textId="77777777" w:rsidR="00743CFF" w:rsidRDefault="00000000">
      <w:pPr>
        <w:pStyle w:val="Heading2"/>
      </w:pPr>
      <w:bookmarkStart w:id="20" w:name="X15bb1cd14d703198300b93610d50dc9b91b0619"/>
      <w:bookmarkEnd w:id="19"/>
      <w:r>
        <w:rPr>
          <w:rFonts w:ascii="Noto Sans" w:eastAsia="Noto Sans" w:hAnsi="Noto Sans" w:cs="Noto Sans"/>
        </w:rPr>
        <w:t>4. Sources</w:t>
      </w:r>
    </w:p>
    <w:p w14:paraId="111E7E95" w14:textId="77777777" w:rsidR="00743CFF" w:rsidRDefault="00000000">
      <w:pPr>
        <w:pStyle w:val="FirstParagraph"/>
      </w:pPr>
      <w:r>
        <w:t>Data may come from the individual, parent/guardian or authorised representative; programme partners, schools, community organisations, employers or authorities where lawful; payment gateways and banks; public/due-diligence sources; and website, app, forms, cookies or security systems.</w:t>
      </w:r>
    </w:p>
    <w:p w14:paraId="59EAE069" w14:textId="77777777" w:rsidR="00743CFF" w:rsidRDefault="00000000">
      <w:pPr>
        <w:pStyle w:val="Heading2"/>
      </w:pPr>
      <w:bookmarkStart w:id="21" w:name="X0f36f31bcecb2c4e2ad42988393c56875d4b7c4"/>
      <w:bookmarkEnd w:id="20"/>
      <w:r>
        <w:rPr>
          <w:rFonts w:ascii="Noto Sans" w:eastAsia="Noto Sans" w:hAnsi="Noto Sans" w:cs="Noto Sans"/>
        </w:rPr>
        <w:lastRenderedPageBreak/>
        <w:t>5. Purposes and legal grounds</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3206"/>
        <w:gridCol w:w="7140"/>
      </w:tblGrid>
      <w:tr w:rsidR="00743CFF" w14:paraId="7EF7FA85"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22B00486" w14:textId="77777777" w:rsidR="00743CFF" w:rsidRDefault="00000000">
            <w:pPr>
              <w:pStyle w:val="Compact"/>
              <w:spacing w:after="0" w:line="240" w:lineRule="auto"/>
            </w:pPr>
            <w:r>
              <w:rPr>
                <w:b/>
                <w:color w:val="FFFFFF"/>
                <w:sz w:val="15"/>
              </w:rPr>
              <w:t>Purpose</w:t>
            </w:r>
          </w:p>
        </w:tc>
        <w:tc>
          <w:tcPr>
            <w:tcW w:w="0" w:type="auto"/>
            <w:shd w:val="clear" w:color="auto" w:fill="0B3D91"/>
            <w:tcMar>
              <w:top w:w="80" w:type="dxa"/>
              <w:left w:w="90" w:type="dxa"/>
              <w:bottom w:w="80" w:type="dxa"/>
              <w:right w:w="90" w:type="dxa"/>
            </w:tcMar>
            <w:vAlign w:val="top"/>
          </w:tcPr>
          <w:p w14:paraId="55AA3D21" w14:textId="77777777" w:rsidR="00743CFF" w:rsidRDefault="00000000">
            <w:pPr>
              <w:pStyle w:val="Compact"/>
              <w:spacing w:after="0" w:line="240" w:lineRule="auto"/>
            </w:pPr>
            <w:r>
              <w:rPr>
                <w:b/>
                <w:color w:val="FFFFFF"/>
                <w:sz w:val="15"/>
              </w:rPr>
              <w:t>Ground/condition applied</w:t>
            </w:r>
          </w:p>
        </w:tc>
      </w:tr>
      <w:tr w:rsidR="00743CFF" w14:paraId="3DAE7327" w14:textId="77777777" w:rsidTr="00743CFF">
        <w:trPr>
          <w:cantSplit/>
          <w:jc w:val="center"/>
        </w:trPr>
        <w:tc>
          <w:tcPr>
            <w:tcW w:w="0" w:type="auto"/>
            <w:tcMar>
              <w:top w:w="80" w:type="dxa"/>
              <w:left w:w="90" w:type="dxa"/>
              <w:bottom w:w="80" w:type="dxa"/>
              <w:right w:w="90" w:type="dxa"/>
            </w:tcMar>
          </w:tcPr>
          <w:p w14:paraId="0A52B0DD" w14:textId="77777777" w:rsidR="00743CFF" w:rsidRDefault="00000000">
            <w:pPr>
              <w:pStyle w:val="Compact"/>
              <w:spacing w:after="0" w:line="240" w:lineRule="auto"/>
            </w:pPr>
            <w:r>
              <w:rPr>
                <w:sz w:val="15"/>
              </w:rPr>
              <w:t>Deliver programmes and beneficiary services</w:t>
            </w:r>
          </w:p>
        </w:tc>
        <w:tc>
          <w:tcPr>
            <w:tcW w:w="0" w:type="auto"/>
            <w:tcMar>
              <w:top w:w="80" w:type="dxa"/>
              <w:left w:w="90" w:type="dxa"/>
              <w:bottom w:w="80" w:type="dxa"/>
              <w:right w:w="90" w:type="dxa"/>
            </w:tcMar>
          </w:tcPr>
          <w:p w14:paraId="2157BB05" w14:textId="77777777" w:rsidR="00743CFF" w:rsidRDefault="00000000">
            <w:pPr>
              <w:pStyle w:val="Compact"/>
              <w:spacing w:after="0" w:line="240" w:lineRule="auto"/>
            </w:pPr>
            <w:r>
              <w:rPr>
                <w:sz w:val="15"/>
              </w:rPr>
              <w:t>Consent or another lawful ground; requested steps; legal obligations; emergency protection where recognised.</w:t>
            </w:r>
          </w:p>
        </w:tc>
      </w:tr>
      <w:tr w:rsidR="00743CFF" w14:paraId="35433CB0" w14:textId="77777777" w:rsidTr="00743CFF">
        <w:trPr>
          <w:cantSplit/>
          <w:jc w:val="center"/>
        </w:trPr>
        <w:tc>
          <w:tcPr>
            <w:tcW w:w="0" w:type="auto"/>
            <w:shd w:val="clear" w:color="auto" w:fill="F8FAFC"/>
            <w:tcMar>
              <w:top w:w="80" w:type="dxa"/>
              <w:left w:w="90" w:type="dxa"/>
              <w:bottom w:w="80" w:type="dxa"/>
              <w:right w:w="90" w:type="dxa"/>
            </w:tcMar>
          </w:tcPr>
          <w:p w14:paraId="68846BD1" w14:textId="77777777" w:rsidR="00743CFF" w:rsidRDefault="00000000">
            <w:pPr>
              <w:pStyle w:val="Compact"/>
              <w:spacing w:after="0" w:line="240" w:lineRule="auto"/>
            </w:pPr>
            <w:r>
              <w:rPr>
                <w:sz w:val="15"/>
              </w:rPr>
              <w:t>Process donations and receipts</w:t>
            </w:r>
          </w:p>
        </w:tc>
        <w:tc>
          <w:tcPr>
            <w:tcW w:w="0" w:type="auto"/>
            <w:shd w:val="clear" w:color="auto" w:fill="F8FAFC"/>
            <w:tcMar>
              <w:top w:w="80" w:type="dxa"/>
              <w:left w:w="90" w:type="dxa"/>
              <w:bottom w:w="80" w:type="dxa"/>
              <w:right w:w="90" w:type="dxa"/>
            </w:tcMar>
          </w:tcPr>
          <w:p w14:paraId="3B292A29" w14:textId="77777777" w:rsidR="00743CFF" w:rsidRDefault="00000000">
            <w:pPr>
              <w:pStyle w:val="Compact"/>
              <w:spacing w:after="0" w:line="240" w:lineRule="auto"/>
            </w:pPr>
            <w:r>
              <w:rPr>
                <w:sz w:val="15"/>
              </w:rPr>
              <w:t>Donor request, transaction administration, legal duties and fraud prevention.</w:t>
            </w:r>
          </w:p>
        </w:tc>
      </w:tr>
      <w:tr w:rsidR="00743CFF" w14:paraId="63EB7465" w14:textId="77777777" w:rsidTr="00743CFF">
        <w:trPr>
          <w:cantSplit/>
          <w:jc w:val="center"/>
        </w:trPr>
        <w:tc>
          <w:tcPr>
            <w:tcW w:w="0" w:type="auto"/>
            <w:tcMar>
              <w:top w:w="80" w:type="dxa"/>
              <w:left w:w="90" w:type="dxa"/>
              <w:bottom w:w="80" w:type="dxa"/>
              <w:right w:w="90" w:type="dxa"/>
            </w:tcMar>
          </w:tcPr>
          <w:p w14:paraId="6F7C04F3" w14:textId="77777777" w:rsidR="00743CFF" w:rsidRDefault="00000000">
            <w:pPr>
              <w:pStyle w:val="Compact"/>
              <w:spacing w:after="0" w:line="240" w:lineRule="auto"/>
            </w:pPr>
            <w:r>
              <w:rPr>
                <w:sz w:val="15"/>
              </w:rPr>
              <w:t>80G/FCRA/statutory reporting</w:t>
            </w:r>
          </w:p>
        </w:tc>
        <w:tc>
          <w:tcPr>
            <w:tcW w:w="0" w:type="auto"/>
            <w:tcMar>
              <w:top w:w="80" w:type="dxa"/>
              <w:left w:w="90" w:type="dxa"/>
              <w:bottom w:w="80" w:type="dxa"/>
              <w:right w:w="90" w:type="dxa"/>
            </w:tcMar>
          </w:tcPr>
          <w:p w14:paraId="03D6D664" w14:textId="77777777" w:rsidR="00743CFF" w:rsidRDefault="00000000">
            <w:pPr>
              <w:pStyle w:val="Compact"/>
              <w:spacing w:after="0" w:line="240" w:lineRule="auto"/>
            </w:pPr>
            <w:r>
              <w:rPr>
                <w:sz w:val="15"/>
              </w:rPr>
              <w:t>Income-tax, FCRA, audit, accounting and lawful authority requirements.</w:t>
            </w:r>
          </w:p>
        </w:tc>
      </w:tr>
      <w:tr w:rsidR="00743CFF" w14:paraId="0294E279" w14:textId="77777777" w:rsidTr="00743CFF">
        <w:trPr>
          <w:cantSplit/>
          <w:jc w:val="center"/>
        </w:trPr>
        <w:tc>
          <w:tcPr>
            <w:tcW w:w="0" w:type="auto"/>
            <w:shd w:val="clear" w:color="auto" w:fill="F8FAFC"/>
            <w:tcMar>
              <w:top w:w="80" w:type="dxa"/>
              <w:left w:w="90" w:type="dxa"/>
              <w:bottom w:w="80" w:type="dxa"/>
              <w:right w:w="90" w:type="dxa"/>
            </w:tcMar>
          </w:tcPr>
          <w:p w14:paraId="5ADD3E20" w14:textId="77777777" w:rsidR="00743CFF" w:rsidRDefault="00000000">
            <w:pPr>
              <w:pStyle w:val="Compact"/>
              <w:spacing w:after="0" w:line="240" w:lineRule="auto"/>
            </w:pPr>
            <w:r>
              <w:rPr>
                <w:sz w:val="15"/>
              </w:rPr>
              <w:t>Volunteer/member/event administration</w:t>
            </w:r>
          </w:p>
        </w:tc>
        <w:tc>
          <w:tcPr>
            <w:tcW w:w="0" w:type="auto"/>
            <w:shd w:val="clear" w:color="auto" w:fill="F8FAFC"/>
            <w:tcMar>
              <w:top w:w="80" w:type="dxa"/>
              <w:left w:w="90" w:type="dxa"/>
              <w:bottom w:w="80" w:type="dxa"/>
              <w:right w:w="90" w:type="dxa"/>
            </w:tcMar>
          </w:tcPr>
          <w:p w14:paraId="74A53FFE" w14:textId="77777777" w:rsidR="00743CFF" w:rsidRDefault="00000000">
            <w:pPr>
              <w:pStyle w:val="Compact"/>
              <w:spacing w:after="0" w:line="240" w:lineRule="auto"/>
            </w:pPr>
            <w:r>
              <w:rPr>
                <w:sz w:val="15"/>
              </w:rPr>
              <w:t>Consent, requested participation, legitimate administration and safeguarding.</w:t>
            </w:r>
          </w:p>
        </w:tc>
      </w:tr>
      <w:tr w:rsidR="00743CFF" w14:paraId="3A3045F5" w14:textId="77777777" w:rsidTr="00743CFF">
        <w:trPr>
          <w:cantSplit/>
          <w:jc w:val="center"/>
        </w:trPr>
        <w:tc>
          <w:tcPr>
            <w:tcW w:w="0" w:type="auto"/>
            <w:tcMar>
              <w:top w:w="80" w:type="dxa"/>
              <w:left w:w="90" w:type="dxa"/>
              <w:bottom w:w="80" w:type="dxa"/>
              <w:right w:w="90" w:type="dxa"/>
            </w:tcMar>
          </w:tcPr>
          <w:p w14:paraId="24C0DE5A" w14:textId="77777777" w:rsidR="00743CFF" w:rsidRDefault="00000000">
            <w:pPr>
              <w:pStyle w:val="Compact"/>
              <w:spacing w:after="0" w:line="240" w:lineRule="auto"/>
            </w:pPr>
            <w:r>
              <w:rPr>
                <w:sz w:val="15"/>
              </w:rPr>
              <w:t>Communications/fundraising</w:t>
            </w:r>
          </w:p>
        </w:tc>
        <w:tc>
          <w:tcPr>
            <w:tcW w:w="0" w:type="auto"/>
            <w:tcMar>
              <w:top w:w="80" w:type="dxa"/>
              <w:left w:w="90" w:type="dxa"/>
              <w:bottom w:w="80" w:type="dxa"/>
              <w:right w:w="90" w:type="dxa"/>
            </w:tcMar>
          </w:tcPr>
          <w:p w14:paraId="161EE47D" w14:textId="77777777" w:rsidR="00743CFF" w:rsidRDefault="00000000">
            <w:pPr>
              <w:pStyle w:val="Compact"/>
              <w:spacing w:after="0" w:line="240" w:lineRule="auto"/>
            </w:pPr>
            <w:r>
              <w:rPr>
                <w:sz w:val="15"/>
              </w:rPr>
              <w:t>Consent where required or a lawful existing relationship, with an easy opt-out; no sale of lists.</w:t>
            </w:r>
          </w:p>
        </w:tc>
      </w:tr>
      <w:tr w:rsidR="00743CFF" w14:paraId="79B1BA58" w14:textId="77777777" w:rsidTr="00743CFF">
        <w:trPr>
          <w:cantSplit/>
          <w:jc w:val="center"/>
        </w:trPr>
        <w:tc>
          <w:tcPr>
            <w:tcW w:w="0" w:type="auto"/>
            <w:shd w:val="clear" w:color="auto" w:fill="F8FAFC"/>
            <w:tcMar>
              <w:top w:w="80" w:type="dxa"/>
              <w:left w:w="90" w:type="dxa"/>
              <w:bottom w:w="80" w:type="dxa"/>
              <w:right w:w="90" w:type="dxa"/>
            </w:tcMar>
          </w:tcPr>
          <w:p w14:paraId="68F8AAD5" w14:textId="77777777" w:rsidR="00743CFF" w:rsidRDefault="00000000">
            <w:pPr>
              <w:pStyle w:val="Compact"/>
              <w:spacing w:after="0" w:line="240" w:lineRule="auto"/>
            </w:pPr>
            <w:r>
              <w:rPr>
                <w:sz w:val="15"/>
              </w:rPr>
              <w:t>Website, analytics and improvement</w:t>
            </w:r>
          </w:p>
        </w:tc>
        <w:tc>
          <w:tcPr>
            <w:tcW w:w="0" w:type="auto"/>
            <w:shd w:val="clear" w:color="auto" w:fill="F8FAFC"/>
            <w:tcMar>
              <w:top w:w="80" w:type="dxa"/>
              <w:left w:w="90" w:type="dxa"/>
              <w:bottom w:w="80" w:type="dxa"/>
              <w:right w:w="90" w:type="dxa"/>
            </w:tcMar>
          </w:tcPr>
          <w:p w14:paraId="26BE9DA0" w14:textId="77777777" w:rsidR="00743CFF" w:rsidRDefault="00000000">
            <w:pPr>
              <w:pStyle w:val="Compact"/>
              <w:spacing w:after="0" w:line="240" w:lineRule="auto"/>
            </w:pPr>
            <w:r>
              <w:rPr>
                <w:sz w:val="15"/>
              </w:rPr>
              <w:t>Necessary operation; consent for non-essential analytics/advertising cookies.</w:t>
            </w:r>
          </w:p>
        </w:tc>
      </w:tr>
      <w:tr w:rsidR="00743CFF" w14:paraId="6B23C6BE" w14:textId="77777777" w:rsidTr="00743CFF">
        <w:trPr>
          <w:cantSplit/>
          <w:jc w:val="center"/>
        </w:trPr>
        <w:tc>
          <w:tcPr>
            <w:tcW w:w="0" w:type="auto"/>
            <w:tcMar>
              <w:top w:w="80" w:type="dxa"/>
              <w:left w:w="90" w:type="dxa"/>
              <w:bottom w:w="80" w:type="dxa"/>
              <w:right w:w="90" w:type="dxa"/>
            </w:tcMar>
          </w:tcPr>
          <w:p w14:paraId="3246BD27" w14:textId="77777777" w:rsidR="00743CFF" w:rsidRDefault="00000000">
            <w:pPr>
              <w:pStyle w:val="Compact"/>
              <w:spacing w:after="0" w:line="240" w:lineRule="auto"/>
            </w:pPr>
            <w:r>
              <w:rPr>
                <w:sz w:val="15"/>
              </w:rPr>
              <w:t>Safety, fraud and legal claims</w:t>
            </w:r>
          </w:p>
        </w:tc>
        <w:tc>
          <w:tcPr>
            <w:tcW w:w="0" w:type="auto"/>
            <w:tcMar>
              <w:top w:w="80" w:type="dxa"/>
              <w:left w:w="90" w:type="dxa"/>
              <w:bottom w:w="80" w:type="dxa"/>
              <w:right w:w="90" w:type="dxa"/>
            </w:tcMar>
          </w:tcPr>
          <w:p w14:paraId="5ED34C52" w14:textId="77777777" w:rsidR="00743CFF" w:rsidRDefault="00000000">
            <w:pPr>
              <w:pStyle w:val="Compact"/>
              <w:spacing w:after="0" w:line="240" w:lineRule="auto"/>
            </w:pPr>
            <w:r>
              <w:rPr>
                <w:sz w:val="15"/>
              </w:rPr>
              <w:t>Legal duty, protection of persons, fraud prevention, legal advice and claims.</w:t>
            </w:r>
          </w:p>
        </w:tc>
      </w:tr>
      <w:tr w:rsidR="00743CFF" w14:paraId="129D64E2" w14:textId="77777777" w:rsidTr="00743CFF">
        <w:trPr>
          <w:cantSplit/>
          <w:jc w:val="center"/>
        </w:trPr>
        <w:tc>
          <w:tcPr>
            <w:tcW w:w="0" w:type="auto"/>
            <w:shd w:val="clear" w:color="auto" w:fill="F8FAFC"/>
            <w:tcMar>
              <w:top w:w="80" w:type="dxa"/>
              <w:left w:w="90" w:type="dxa"/>
              <w:bottom w:w="80" w:type="dxa"/>
              <w:right w:w="90" w:type="dxa"/>
            </w:tcMar>
          </w:tcPr>
          <w:p w14:paraId="568C68E0" w14:textId="77777777" w:rsidR="00743CFF" w:rsidRDefault="00000000">
            <w:pPr>
              <w:pStyle w:val="Compact"/>
              <w:spacing w:after="0" w:line="240" w:lineRule="auto"/>
            </w:pPr>
            <w:r>
              <w:rPr>
                <w:sz w:val="15"/>
              </w:rPr>
              <w:t>Monitoring, evaluation and research</w:t>
            </w:r>
          </w:p>
        </w:tc>
        <w:tc>
          <w:tcPr>
            <w:tcW w:w="0" w:type="auto"/>
            <w:shd w:val="clear" w:color="auto" w:fill="F8FAFC"/>
            <w:tcMar>
              <w:top w:w="80" w:type="dxa"/>
              <w:left w:w="90" w:type="dxa"/>
              <w:bottom w:w="80" w:type="dxa"/>
              <w:right w:w="90" w:type="dxa"/>
            </w:tcMar>
          </w:tcPr>
          <w:p w14:paraId="63A02AF8" w14:textId="77777777" w:rsidR="00743CFF" w:rsidRDefault="00000000">
            <w:pPr>
              <w:pStyle w:val="Compact"/>
              <w:spacing w:after="0" w:line="240" w:lineRule="auto"/>
            </w:pPr>
            <w:r>
              <w:rPr>
                <w:sz w:val="15"/>
              </w:rPr>
              <w:t>Consent where identifiable data is used; otherwise anonymised or aggregated wherever feasible.</w:t>
            </w:r>
          </w:p>
        </w:tc>
      </w:tr>
    </w:tbl>
    <w:p w14:paraId="3B33DE16" w14:textId="77777777" w:rsidR="00743CFF" w:rsidRDefault="00000000">
      <w:pPr>
        <w:pStyle w:val="Heading2"/>
      </w:pPr>
      <w:bookmarkStart w:id="22" w:name="Xc902620456f9906570cfe47381cd30b7325ac92"/>
      <w:bookmarkEnd w:id="21"/>
      <w:r>
        <w:rPr>
          <w:rFonts w:ascii="Noto Sans" w:eastAsia="Noto Sans" w:hAnsi="Noto Sans" w:cs="Noto Sans"/>
        </w:rPr>
        <w:t>6. Consent and choice</w:t>
      </w:r>
    </w:p>
    <w:p w14:paraId="4FDBBD5F" w14:textId="77777777" w:rsidR="00743CFF" w:rsidRDefault="00000000">
      <w:pPr>
        <w:pStyle w:val="Compact"/>
        <w:numPr>
          <w:ilvl w:val="0"/>
          <w:numId w:val="6"/>
        </w:numPr>
        <w:spacing w:after="36" w:line="240" w:lineRule="auto"/>
      </w:pPr>
      <w:r>
        <w:t>Consent shall be specific, informed, accessible and separate from unnecessary conditions.</w:t>
      </w:r>
    </w:p>
    <w:p w14:paraId="3BFCB503" w14:textId="77777777" w:rsidR="00743CFF" w:rsidRDefault="00000000">
      <w:pPr>
        <w:pStyle w:val="Compact"/>
        <w:numPr>
          <w:ilvl w:val="0"/>
          <w:numId w:val="6"/>
        </w:numPr>
        <w:spacing w:after="36" w:line="240" w:lineRule="auto"/>
      </w:pPr>
      <w:r>
        <w:t>Refusal or withdrawal shall not unfairly reduce essential support, except where information is genuinely necessary to provide the requested service or meet law.</w:t>
      </w:r>
    </w:p>
    <w:p w14:paraId="68B90336" w14:textId="77777777" w:rsidR="00743CFF" w:rsidRDefault="00000000">
      <w:pPr>
        <w:pStyle w:val="Compact"/>
        <w:numPr>
          <w:ilvl w:val="0"/>
          <w:numId w:val="6"/>
        </w:numPr>
        <w:spacing w:after="36" w:line="240" w:lineRule="auto"/>
      </w:pPr>
      <w:r>
        <w:t>Withdrawal is prospective and does not invalidate earlier lawful processing or require deletion of records subject to legal retention.</w:t>
      </w:r>
    </w:p>
    <w:p w14:paraId="1CBD27A1" w14:textId="77777777" w:rsidR="00743CFF" w:rsidRDefault="00000000">
      <w:pPr>
        <w:pStyle w:val="Compact"/>
        <w:numPr>
          <w:ilvl w:val="0"/>
          <w:numId w:val="6"/>
        </w:numPr>
        <w:spacing w:after="36" w:line="240" w:lineRule="auto"/>
      </w:pPr>
      <w:r>
        <w:t>Media, testimonial, research, marketing and sensitive-data consent shall be separate from core service consent.</w:t>
      </w:r>
    </w:p>
    <w:p w14:paraId="1FA60C61" w14:textId="77777777" w:rsidR="00743CFF" w:rsidRDefault="00000000">
      <w:pPr>
        <w:pStyle w:val="Compact"/>
        <w:numPr>
          <w:ilvl w:val="0"/>
          <w:numId w:val="6"/>
        </w:numPr>
        <w:spacing w:after="36" w:line="240" w:lineRule="auto"/>
      </w:pPr>
      <w:r>
        <w:t>Non-essential cookies shall be controlled through the preference centre.</w:t>
      </w:r>
    </w:p>
    <w:p w14:paraId="4035A441" w14:textId="77777777" w:rsidR="00743CFF" w:rsidRDefault="00000000">
      <w:pPr>
        <w:pStyle w:val="Heading2"/>
      </w:pPr>
      <w:bookmarkStart w:id="23" w:name="Xf6955927b135d431ba982dbbc672257a27e0c78"/>
      <w:bookmarkEnd w:id="22"/>
      <w:r>
        <w:rPr>
          <w:rFonts w:ascii="Noto Sans" w:eastAsia="Noto Sans" w:hAnsi="Noto Sans" w:cs="Noto Sans"/>
        </w:rPr>
        <w:t>7. Children’s data</w:t>
      </w:r>
    </w:p>
    <w:p w14:paraId="64EB223C" w14:textId="77777777" w:rsidR="00743CFF" w:rsidRDefault="00000000">
      <w:pPr>
        <w:pStyle w:val="FirstParagraph"/>
      </w:pPr>
      <w:r>
        <w:t>The Trust treats every person under 18 as a child for safeguarding purposes. It shall collect only necessary data, apply heightened access and retention controls, obtain verifiable parent/lawful-guardian consent and age-appropriate child assent where required, and avoid tracking, behavioural monitoring or targeted advertising directed at children. It shall not publish information that could expose a child to stigma, exploitation, trafficking, retaliation or other harm. Consent does not prevent mandatory safeguarding reports.</w:t>
      </w:r>
    </w:p>
    <w:p w14:paraId="2B8D42B9" w14:textId="77777777" w:rsidR="00743CFF" w:rsidRDefault="00000000">
      <w:pPr>
        <w:pStyle w:val="Heading2"/>
      </w:pPr>
      <w:bookmarkStart w:id="24" w:name="Xa583c9a4e20154f9bc7814690834295145ac4ae"/>
      <w:bookmarkEnd w:id="23"/>
      <w:r>
        <w:rPr>
          <w:rFonts w:ascii="Noto Sans" w:eastAsia="Noto Sans" w:hAnsi="Noto Sans" w:cs="Noto Sans"/>
        </w:rPr>
        <w:t>8. Sharing</w:t>
      </w:r>
    </w:p>
    <w:p w14:paraId="65456E66" w14:textId="77777777" w:rsidR="00743CFF" w:rsidRDefault="00000000">
      <w:pPr>
        <w:pStyle w:val="FirstParagraph"/>
      </w:pPr>
      <w:r>
        <w:t>The Trust may share the minimum necessary data with authorised personnel, programme partners, payment gateways, banks, cloud/IT and communications providers, auditors, accountants, lawyers, insurers, due-diligence providers, lawful funders and public authorities. Recipients must have a need to know and appropriate confidentiality, security, purpose and deletion obligations.</w:t>
      </w:r>
    </w:p>
    <w:p w14:paraId="33A92BED" w14:textId="77777777" w:rsidR="00743CFF" w:rsidRDefault="00000000">
      <w:pPr>
        <w:pStyle w:val="BodyText"/>
      </w:pPr>
      <w:r>
        <w:t xml:space="preserve">The Trust does </w:t>
      </w:r>
      <w:r>
        <w:rPr>
          <w:b/>
          <w:bCs/>
        </w:rPr>
        <w:t>not</w:t>
      </w:r>
      <w:r>
        <w:t xml:space="preserve"> sell or rent personal data. Partners may not use beneficiary or donor data for their independent fundraising, political, religious or commercial marketing without a separate lawful basis and notice.</w:t>
      </w:r>
    </w:p>
    <w:p w14:paraId="7C06FA03" w14:textId="77777777" w:rsidR="00743CFF" w:rsidRDefault="00000000">
      <w:pPr>
        <w:pStyle w:val="Heading2"/>
      </w:pPr>
      <w:bookmarkStart w:id="25" w:name="Xed407d13dcdc71f508f071ac05959a1515e1e92"/>
      <w:bookmarkEnd w:id="24"/>
      <w:r>
        <w:rPr>
          <w:rFonts w:ascii="Noto Sans" w:eastAsia="Noto Sans" w:hAnsi="Noto Sans" w:cs="Noto Sans"/>
        </w:rPr>
        <w:t>9. International processing</w:t>
      </w:r>
    </w:p>
    <w:p w14:paraId="32B239E7" w14:textId="77777777" w:rsidR="00743CFF" w:rsidRDefault="00000000">
      <w:pPr>
        <w:pStyle w:val="FirstParagraph"/>
      </w:pPr>
      <w:r>
        <w:t>Where an approved provider processes data outside India, the Trust shall assess the data, provider, destination, contract, security, access and any Central Government restriction. Indian hosting should be preferred for high-risk beneficiary and safeguarding data where reasonably practicable.</w:t>
      </w:r>
    </w:p>
    <w:p w14:paraId="7A6433A6" w14:textId="77777777" w:rsidR="00743CFF" w:rsidRDefault="00000000">
      <w:pPr>
        <w:pStyle w:val="Heading2"/>
      </w:pPr>
      <w:bookmarkStart w:id="26" w:name="X4aacf0167d398a9a73e1be17e6d5361982bb6b6"/>
      <w:bookmarkEnd w:id="25"/>
      <w:r>
        <w:rPr>
          <w:rFonts w:ascii="Noto Sans" w:eastAsia="Noto Sans" w:hAnsi="Noto Sans" w:cs="Noto Sans"/>
        </w:rPr>
        <w:t>10. Security</w:t>
      </w:r>
    </w:p>
    <w:p w14:paraId="711E543F" w14:textId="77777777" w:rsidR="00743CFF" w:rsidRDefault="00000000">
      <w:pPr>
        <w:pStyle w:val="Compact"/>
        <w:numPr>
          <w:ilvl w:val="0"/>
          <w:numId w:val="7"/>
        </w:numPr>
        <w:spacing w:after="36" w:line="240" w:lineRule="auto"/>
      </w:pPr>
      <w:r>
        <w:t>least-privilege, role-based access and multi-factor authentication;</w:t>
      </w:r>
    </w:p>
    <w:p w14:paraId="3392F923" w14:textId="77777777" w:rsidR="00743CFF" w:rsidRDefault="00000000">
      <w:pPr>
        <w:pStyle w:val="Compact"/>
        <w:numPr>
          <w:ilvl w:val="0"/>
          <w:numId w:val="7"/>
        </w:numPr>
        <w:spacing w:after="36" w:line="240" w:lineRule="auto"/>
      </w:pPr>
      <w:r>
        <w:t>encryption, secure configuration, patching, malware protection, backups and tested recovery;</w:t>
      </w:r>
    </w:p>
    <w:p w14:paraId="286C7E1F" w14:textId="77777777" w:rsidR="00743CFF" w:rsidRDefault="00000000">
      <w:pPr>
        <w:pStyle w:val="Compact"/>
        <w:numPr>
          <w:ilvl w:val="0"/>
          <w:numId w:val="7"/>
        </w:numPr>
        <w:spacing w:after="36" w:line="240" w:lineRule="auto"/>
      </w:pPr>
      <w:r>
        <w:t>segregation of donor, beneficiary, child/safeguarding, HR and FCRA records;</w:t>
      </w:r>
    </w:p>
    <w:p w14:paraId="652F2CE6" w14:textId="77777777" w:rsidR="00743CFF" w:rsidRDefault="00000000">
      <w:pPr>
        <w:pStyle w:val="Compact"/>
        <w:numPr>
          <w:ilvl w:val="0"/>
          <w:numId w:val="7"/>
        </w:numPr>
        <w:spacing w:after="36" w:line="240" w:lineRule="auto"/>
      </w:pPr>
      <w:r>
        <w:lastRenderedPageBreak/>
        <w:t>approved devices and repositories; no personal email/cloud for sensitive records;</w:t>
      </w:r>
    </w:p>
    <w:p w14:paraId="5DDA51E3" w14:textId="77777777" w:rsidR="00743CFF" w:rsidRDefault="00000000">
      <w:pPr>
        <w:pStyle w:val="Compact"/>
        <w:numPr>
          <w:ilvl w:val="0"/>
          <w:numId w:val="7"/>
        </w:numPr>
        <w:spacing w:after="36" w:line="240" w:lineRule="auto"/>
      </w:pPr>
      <w:r>
        <w:t>vendor due diligence and processing/security clauses;</w:t>
      </w:r>
    </w:p>
    <w:p w14:paraId="1B84659B" w14:textId="77777777" w:rsidR="00743CFF" w:rsidRDefault="00000000">
      <w:pPr>
        <w:pStyle w:val="Compact"/>
        <w:numPr>
          <w:ilvl w:val="0"/>
          <w:numId w:val="7"/>
        </w:numPr>
        <w:spacing w:after="36" w:line="240" w:lineRule="auto"/>
      </w:pPr>
      <w:r>
        <w:t>logging, monitoring, vulnerability management and incident response;</w:t>
      </w:r>
    </w:p>
    <w:p w14:paraId="413AB39D" w14:textId="77777777" w:rsidR="00743CFF" w:rsidRDefault="00000000">
      <w:pPr>
        <w:pStyle w:val="Compact"/>
        <w:numPr>
          <w:ilvl w:val="0"/>
          <w:numId w:val="7"/>
        </w:numPr>
        <w:spacing w:after="36" w:line="240" w:lineRule="auto"/>
      </w:pPr>
      <w:r>
        <w:t>prompt access removal and periodic awareness training.</w:t>
      </w:r>
    </w:p>
    <w:p w14:paraId="040972BE" w14:textId="77777777" w:rsidR="00743CFF" w:rsidRDefault="00000000">
      <w:pPr>
        <w:pStyle w:val="Heading2"/>
      </w:pPr>
      <w:bookmarkStart w:id="27" w:name="X5a1ecc5a0a349dcf746129223ff907299e81377"/>
      <w:bookmarkEnd w:id="26"/>
      <w:r>
        <w:rPr>
          <w:rFonts w:ascii="Noto Sans" w:eastAsia="Noto Sans" w:hAnsi="Noto Sans" w:cs="Noto Sans"/>
        </w:rPr>
        <w:t>11. Data breach</w:t>
      </w:r>
    </w:p>
    <w:p w14:paraId="79839B4B" w14:textId="77777777" w:rsidR="00743CFF" w:rsidRDefault="00000000">
      <w:pPr>
        <w:pStyle w:val="FirstParagraph"/>
      </w:pPr>
      <w:r>
        <w:t>Any loss, unauthorised access, disclosure, alteration or destruction shall be reported internally immediately to security@aimbypvsk.org · privacy@aimbypvsk.org. The Trust shall contain, assess, document and notify affected individuals, the Data Protection Board of India, CERT-In, donors, insurers or other authorities when and within the time required by applicable law. Personnel shall not conceal, independently negotiate or publicly comment on an incident.</w:t>
      </w:r>
      <w:r>
        <w:rPr>
          <w:b/>
          <w:bCs/>
        </w:rPr>
      </w:r>
      <w:r/>
      <w:r>
        <w:rPr>
          <w:b/>
          <w:bCs/>
          <w:highlight w:val="yellow"/>
        </w:rPr>
      </w:r>
      <w:r/>
    </w:p>
    <w:p w14:paraId="48E975E5" w14:textId="77777777" w:rsidR="00743CFF" w:rsidRDefault="00000000">
      <w:pPr>
        <w:pStyle w:val="Heading2"/>
      </w:pPr>
      <w:bookmarkStart w:id="28" w:name="X15fbe61bfa1d4e65af393ca23c22e5cb6224f7d"/>
      <w:bookmarkEnd w:id="27"/>
      <w:r>
        <w:rPr>
          <w:rFonts w:ascii="Noto Sans" w:eastAsia="Noto Sans" w:hAnsi="Noto Sans" w:cs="Noto Sans"/>
        </w:rPr>
        <w:t>12. Retention</w:t>
      </w:r>
    </w:p>
    <w:p w14:paraId="3F5CB060" w14:textId="77777777" w:rsidR="00743CFF" w:rsidRDefault="00000000">
      <w:pPr>
        <w:pStyle w:val="FirstParagraph"/>
      </w:pPr>
      <w:r>
        <w:t>Data is retained only as long as required for purpose, tax, FCRA, audit, safeguarding, grant, dispute or lawful archival needs, in accordance with the Data Retention Policy. On expiry, it is securely deleted or irreversibly anonymised unless a legal hold applies.</w:t>
      </w:r>
    </w:p>
    <w:p w14:paraId="61E73913" w14:textId="77777777" w:rsidR="00743CFF" w:rsidRDefault="00000000">
      <w:pPr>
        <w:pStyle w:val="Heading2"/>
      </w:pPr>
      <w:bookmarkStart w:id="29" w:name="X7e70e6c77f15fd5f8ac862bc8553835136c5ce9"/>
      <w:bookmarkEnd w:id="28"/>
      <w:r>
        <w:rPr>
          <w:rFonts w:ascii="Noto Sans" w:eastAsia="Noto Sans" w:hAnsi="Noto Sans" w:cs="Noto Sans"/>
        </w:rPr>
        <w:t>13. Individual rights</w:t>
      </w:r>
    </w:p>
    <w:p w14:paraId="7E8584CF" w14:textId="77777777" w:rsidR="00743CFF" w:rsidRDefault="00000000">
      <w:pPr>
        <w:pStyle w:val="FirstParagraph"/>
      </w:pPr>
      <w:r>
        <w:t>Subject to law and identity verification, an individual may request information and access, correction/completion/updating, erasure where no retention ground applies, withdrawal of consent, communication opt-out, grievance redressal, accessible assistance and nomination of another person where applicable. The Trust aims to acknowledge within three business days and resolve an ordinary privacy grievance within thirty calendar days.</w:t>
      </w:r>
    </w:p>
    <w:p w14:paraId="63450384" w14:textId="77777777" w:rsidR="00743CFF" w:rsidRDefault="00000000">
      <w:pPr>
        <w:pStyle w:val="Heading2"/>
      </w:pPr>
      <w:bookmarkStart w:id="30" w:name="Xaab85abe9cf527f2e6cd646422857fceb79d015"/>
      <w:bookmarkEnd w:id="29"/>
      <w:r>
        <w:rPr>
          <w:rFonts w:ascii="Noto Sans" w:eastAsia="Noto Sans" w:hAnsi="Noto Sans" w:cs="Noto Sans"/>
        </w:rPr>
        <w:t>14. Automated decisions</w:t>
      </w:r>
    </w:p>
    <w:p w14:paraId="69A4C4A1" w14:textId="77777777" w:rsidR="00743CFF" w:rsidRDefault="00000000">
      <w:pPr>
        <w:pStyle w:val="FirstParagraph"/>
      </w:pPr>
      <w:r>
        <w:t>The Trust shall not make a solely automated decision with a significant adverse effect on a beneficiary, donor, volunteer or applicant without appropriate human review, transparency, testing and lawful basis. Eligibility tools may support but shall not replace documented human judgment.</w:t>
      </w:r>
    </w:p>
    <w:p w14:paraId="711840FB" w14:textId="77777777" w:rsidR="00743CFF" w:rsidRDefault="00000000">
      <w:pPr>
        <w:pStyle w:val="Heading2"/>
      </w:pPr>
      <w:bookmarkStart w:id="31" w:name="Xb91de3e6c2a98651d18e22e82dfee67743f626e"/>
      <w:bookmarkEnd w:id="30"/>
      <w:r>
        <w:rPr>
          <w:rFonts w:ascii="Noto Sans" w:eastAsia="Noto Sans" w:hAnsi="Noto Sans" w:cs="Noto Sans"/>
        </w:rPr>
        <w:t>15. Third-party links and changes</w:t>
      </w:r>
    </w:p>
    <w:p w14:paraId="4A81DDFC" w14:textId="77777777" w:rsidR="00743CFF" w:rsidRDefault="00000000">
      <w:pPr>
        <w:pStyle w:val="FirstParagraph"/>
      </w:pPr>
      <w:r>
        <w:t>Independent sites and platforms have their own practices. The Trust will choose integrations responsibly and avoid optional trackers before consent. Material policy changes shall be dated and prominently notified where appropriate.</w:t>
      </w:r>
    </w:p>
    <w:p w14:paraId="732DEFAD" w14:textId="77777777" w:rsidR="00743CFF" w:rsidRDefault="00000000">
      <w:pPr>
        <w:pStyle w:val="Heading1"/>
        <w:pageBreakBefore/>
        <w:pBdr>
          <w:bottom w:val="single" w:sz="14" w:space="2" w:color="D4AF37"/>
        </w:pBdr>
      </w:pPr>
      <w:bookmarkStart w:id="32" w:name="X60d161f97add613983c3af52650cda3fefb08d6"/>
      <w:bookmarkEnd w:id="16"/>
      <w:bookmarkEnd w:id="31"/>
      <w:r>
        <w:rPr>
          <w:rFonts w:ascii="Noto Sans" w:eastAsia="Noto Sans" w:hAnsi="Noto Sans" w:cs="Noto Sans"/>
        </w:rPr>
        <w:lastRenderedPageBreak/>
        <w:t>3. Cookie Policy</w:t>
      </w:r>
    </w:p>
    <w:p w14:paraId="4450A59A" w14:textId="77777777" w:rsidR="00743CFF" w:rsidRDefault="00000000">
      <w:pPr>
        <w:pStyle w:val="FirstParagraph"/>
      </w:pPr>
      <w:r>
        <w:rPr>
          <w:b/>
          <w:bCs/>
        </w:rPr>
        <w:t>Policy owner: Privacy Contact and Website Administrator</w:t>
        <w:br/>
        <w:t>Effective date: 12 July 2026</w:t>
        <w:br/>
        <w:t>Applies to: Visitors to https://aimbypvsk.org and Trust-controlled digital properties</w:t>
      </w:r>
      <w:r/>
      <w:r/>
      <w:r>
        <w:rPr>
          <w:b/>
          <w:bCs/>
        </w:rPr>
      </w:r>
      <w:r/>
      <w:r>
        <w:rPr>
          <w:b/>
          <w:bCs/>
          <w:highlight w:val="yellow"/>
        </w:rPr>
      </w:r>
      <w:r/>
      <w:r>
        <w:rPr>
          <w:b/>
          <w:bCs/>
        </w:rPr>
      </w:r>
      <w:r/>
      <w:r>
        <w:rPr>
          <w:b/>
          <w:bCs/>
          <w:highlight w:val="yellow"/>
        </w:rPr>
      </w:r>
      <w:r/>
    </w:p>
    <w:p w14:paraId="64EDD20B" w14:textId="77777777" w:rsidR="00743CFF" w:rsidRDefault="00000000">
      <w:pPr>
        <w:pStyle w:val="Heading2"/>
      </w:pPr>
      <w:bookmarkStart w:id="33" w:name="X32250b50d483597dcbf2767268fe6cbe37a03d8"/>
      <w:r>
        <w:rPr>
          <w:rFonts w:ascii="Noto Sans" w:eastAsia="Noto Sans" w:hAnsi="Noto Sans" w:cs="Noto Sans"/>
        </w:rPr>
        <w:t>1. Purpose</w:t>
      </w:r>
    </w:p>
    <w:p w14:paraId="129FECAE" w14:textId="77777777" w:rsidR="00743CFF" w:rsidRDefault="00000000">
      <w:pPr>
        <w:pStyle w:val="FirstParagraph"/>
      </w:pPr>
      <w:r>
        <w:t>This Policy explains cookies, pixels, tags, local storage and similar technologies and how visitors may control non-essential tracking.</w:t>
      </w:r>
    </w:p>
    <w:p w14:paraId="1C478C48" w14:textId="77777777" w:rsidR="00743CFF" w:rsidRDefault="00000000">
      <w:pPr>
        <w:pStyle w:val="Heading2"/>
      </w:pPr>
      <w:bookmarkStart w:id="34" w:name="Xb6eaa53de056c1343ccdb517cc9b7938367a48e"/>
      <w:bookmarkEnd w:id="33"/>
      <w:r>
        <w:rPr>
          <w:rFonts w:ascii="Noto Sans" w:eastAsia="Noto Sans" w:hAnsi="Noto Sans" w:cs="Noto Sans"/>
        </w:rPr>
        <w:t>2. Categories</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1786"/>
        <w:gridCol w:w="5476"/>
        <w:gridCol w:w="3084"/>
      </w:tblGrid>
      <w:tr w:rsidR="00743CFF" w14:paraId="7AB95F7C"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7FDD5B0D" w14:textId="77777777" w:rsidR="00743CFF" w:rsidRDefault="00000000">
            <w:pPr>
              <w:pStyle w:val="Compact"/>
              <w:spacing w:after="0" w:line="240" w:lineRule="auto"/>
            </w:pPr>
            <w:r>
              <w:rPr>
                <w:b/>
                <w:color w:val="FFFFFF"/>
                <w:sz w:val="15"/>
              </w:rPr>
              <w:t>Category</w:t>
            </w:r>
          </w:p>
        </w:tc>
        <w:tc>
          <w:tcPr>
            <w:tcW w:w="0" w:type="auto"/>
            <w:shd w:val="clear" w:color="auto" w:fill="0B3D91"/>
            <w:tcMar>
              <w:top w:w="80" w:type="dxa"/>
              <w:left w:w="90" w:type="dxa"/>
              <w:bottom w:w="80" w:type="dxa"/>
              <w:right w:w="90" w:type="dxa"/>
            </w:tcMar>
            <w:vAlign w:val="top"/>
          </w:tcPr>
          <w:p w14:paraId="69FB0B10" w14:textId="77777777" w:rsidR="00743CFF" w:rsidRDefault="00000000">
            <w:pPr>
              <w:pStyle w:val="Compact"/>
              <w:spacing w:after="0" w:line="240" w:lineRule="auto"/>
            </w:pPr>
            <w:r>
              <w:rPr>
                <w:b/>
                <w:color w:val="FFFFFF"/>
                <w:sz w:val="15"/>
              </w:rPr>
              <w:t>Purpose</w:t>
            </w:r>
          </w:p>
        </w:tc>
        <w:tc>
          <w:tcPr>
            <w:tcW w:w="0" w:type="auto"/>
            <w:shd w:val="clear" w:color="auto" w:fill="0B3D91"/>
            <w:tcMar>
              <w:top w:w="80" w:type="dxa"/>
              <w:left w:w="90" w:type="dxa"/>
              <w:bottom w:w="80" w:type="dxa"/>
              <w:right w:w="90" w:type="dxa"/>
            </w:tcMar>
            <w:vAlign w:val="top"/>
          </w:tcPr>
          <w:p w14:paraId="5EE46311" w14:textId="77777777" w:rsidR="00743CFF" w:rsidRDefault="00000000">
            <w:pPr>
              <w:pStyle w:val="Compact"/>
              <w:spacing w:after="0" w:line="240" w:lineRule="auto"/>
            </w:pPr>
            <w:r>
              <w:rPr>
                <w:b/>
                <w:color w:val="FFFFFF"/>
                <w:sz w:val="15"/>
              </w:rPr>
              <w:t>Default/consent position</w:t>
            </w:r>
          </w:p>
        </w:tc>
      </w:tr>
      <w:tr w:rsidR="00743CFF" w14:paraId="31980808" w14:textId="77777777" w:rsidTr="00743CFF">
        <w:trPr>
          <w:cantSplit/>
          <w:jc w:val="center"/>
        </w:trPr>
        <w:tc>
          <w:tcPr>
            <w:tcW w:w="0" w:type="auto"/>
            <w:tcMar>
              <w:top w:w="80" w:type="dxa"/>
              <w:left w:w="90" w:type="dxa"/>
              <w:bottom w:w="80" w:type="dxa"/>
              <w:right w:w="90" w:type="dxa"/>
            </w:tcMar>
          </w:tcPr>
          <w:p w14:paraId="34910FDC" w14:textId="77777777" w:rsidR="00743CFF" w:rsidRDefault="00000000">
            <w:pPr>
              <w:pStyle w:val="Compact"/>
              <w:spacing w:after="0" w:line="240" w:lineRule="auto"/>
            </w:pPr>
            <w:r>
              <w:rPr>
                <w:sz w:val="15"/>
              </w:rPr>
              <w:t>Strictly necessary</w:t>
            </w:r>
          </w:p>
        </w:tc>
        <w:tc>
          <w:tcPr>
            <w:tcW w:w="0" w:type="auto"/>
            <w:tcMar>
              <w:top w:w="80" w:type="dxa"/>
              <w:left w:w="90" w:type="dxa"/>
              <w:bottom w:w="80" w:type="dxa"/>
              <w:right w:w="90" w:type="dxa"/>
            </w:tcMar>
          </w:tcPr>
          <w:p w14:paraId="3C1A2F7B" w14:textId="77777777" w:rsidR="00743CFF" w:rsidRDefault="00000000">
            <w:pPr>
              <w:pStyle w:val="Compact"/>
              <w:spacing w:after="0" w:line="240" w:lineRule="auto"/>
            </w:pPr>
            <w:r>
              <w:rPr>
                <w:sz w:val="15"/>
              </w:rPr>
              <w:t>Security, load balancing, session continuity, forms, donation checkout, fraud prevention, accessibility and storing privacy choice.</w:t>
            </w:r>
          </w:p>
        </w:tc>
        <w:tc>
          <w:tcPr>
            <w:tcW w:w="0" w:type="auto"/>
            <w:tcMar>
              <w:top w:w="80" w:type="dxa"/>
              <w:left w:w="90" w:type="dxa"/>
              <w:bottom w:w="80" w:type="dxa"/>
              <w:right w:w="90" w:type="dxa"/>
            </w:tcMar>
          </w:tcPr>
          <w:p w14:paraId="539C633D" w14:textId="77777777" w:rsidR="00743CFF" w:rsidRDefault="00000000">
            <w:pPr>
              <w:pStyle w:val="Compact"/>
              <w:spacing w:after="0" w:line="240" w:lineRule="auto"/>
            </w:pPr>
            <w:r>
              <w:rPr>
                <w:sz w:val="15"/>
              </w:rPr>
              <w:t>May operate where genuinely necessary.</w:t>
            </w:r>
          </w:p>
        </w:tc>
      </w:tr>
      <w:tr w:rsidR="00743CFF" w14:paraId="748C036B" w14:textId="77777777" w:rsidTr="00743CFF">
        <w:trPr>
          <w:cantSplit/>
          <w:jc w:val="center"/>
        </w:trPr>
        <w:tc>
          <w:tcPr>
            <w:tcW w:w="0" w:type="auto"/>
            <w:shd w:val="clear" w:color="auto" w:fill="F8FAFC"/>
            <w:tcMar>
              <w:top w:w="80" w:type="dxa"/>
              <w:left w:w="90" w:type="dxa"/>
              <w:bottom w:w="80" w:type="dxa"/>
              <w:right w:w="90" w:type="dxa"/>
            </w:tcMar>
          </w:tcPr>
          <w:p w14:paraId="3078F1D3" w14:textId="77777777" w:rsidR="00743CFF" w:rsidRDefault="00000000">
            <w:pPr>
              <w:pStyle w:val="Compact"/>
              <w:spacing w:after="0" w:line="240" w:lineRule="auto"/>
            </w:pPr>
            <w:r>
              <w:rPr>
                <w:sz w:val="15"/>
              </w:rPr>
              <w:t>Preferences</w:t>
            </w:r>
          </w:p>
        </w:tc>
        <w:tc>
          <w:tcPr>
            <w:tcW w:w="0" w:type="auto"/>
            <w:shd w:val="clear" w:color="auto" w:fill="F8FAFC"/>
            <w:tcMar>
              <w:top w:w="80" w:type="dxa"/>
              <w:left w:w="90" w:type="dxa"/>
              <w:bottom w:w="80" w:type="dxa"/>
              <w:right w:w="90" w:type="dxa"/>
            </w:tcMar>
          </w:tcPr>
          <w:p w14:paraId="2AE1FA1B" w14:textId="77777777" w:rsidR="00743CFF" w:rsidRDefault="00000000">
            <w:pPr>
              <w:pStyle w:val="Compact"/>
              <w:spacing w:after="0" w:line="240" w:lineRule="auto"/>
            </w:pPr>
            <w:r>
              <w:rPr>
                <w:sz w:val="15"/>
              </w:rPr>
              <w:t>Remember language, display or accessibility choices.</w:t>
            </w:r>
          </w:p>
        </w:tc>
        <w:tc>
          <w:tcPr>
            <w:tcW w:w="0" w:type="auto"/>
            <w:shd w:val="clear" w:color="auto" w:fill="F8FAFC"/>
            <w:tcMar>
              <w:top w:w="80" w:type="dxa"/>
              <w:left w:w="90" w:type="dxa"/>
              <w:bottom w:w="80" w:type="dxa"/>
              <w:right w:w="90" w:type="dxa"/>
            </w:tcMar>
          </w:tcPr>
          <w:p w14:paraId="3A44981A" w14:textId="77777777" w:rsidR="00743CFF" w:rsidRDefault="00000000">
            <w:pPr>
              <w:pStyle w:val="Compact"/>
              <w:spacing w:after="0" w:line="240" w:lineRule="auto"/>
            </w:pPr>
            <w:r>
              <w:rPr>
                <w:sz w:val="15"/>
              </w:rPr>
              <w:t>Activate with consent unless strictly requested and necessary.</w:t>
            </w:r>
          </w:p>
        </w:tc>
      </w:tr>
      <w:tr w:rsidR="00743CFF" w14:paraId="2E7FDA13" w14:textId="77777777" w:rsidTr="00743CFF">
        <w:trPr>
          <w:cantSplit/>
          <w:jc w:val="center"/>
        </w:trPr>
        <w:tc>
          <w:tcPr>
            <w:tcW w:w="0" w:type="auto"/>
            <w:tcMar>
              <w:top w:w="80" w:type="dxa"/>
              <w:left w:w="90" w:type="dxa"/>
              <w:bottom w:w="80" w:type="dxa"/>
              <w:right w:w="90" w:type="dxa"/>
            </w:tcMar>
          </w:tcPr>
          <w:p w14:paraId="3A6C283E" w14:textId="77777777" w:rsidR="00743CFF" w:rsidRDefault="00000000">
            <w:pPr>
              <w:pStyle w:val="Compact"/>
              <w:spacing w:after="0" w:line="240" w:lineRule="auto"/>
            </w:pPr>
            <w:r>
              <w:rPr>
                <w:sz w:val="15"/>
              </w:rPr>
              <w:t>Analytics/performance</w:t>
            </w:r>
          </w:p>
        </w:tc>
        <w:tc>
          <w:tcPr>
            <w:tcW w:w="0" w:type="auto"/>
            <w:tcMar>
              <w:top w:w="80" w:type="dxa"/>
              <w:left w:w="90" w:type="dxa"/>
              <w:bottom w:w="80" w:type="dxa"/>
              <w:right w:w="90" w:type="dxa"/>
            </w:tcMar>
          </w:tcPr>
          <w:p w14:paraId="62509C7A" w14:textId="77777777" w:rsidR="00743CFF" w:rsidRDefault="00000000">
            <w:pPr>
              <w:pStyle w:val="Compact"/>
              <w:spacing w:after="0" w:line="240" w:lineRule="auto"/>
            </w:pPr>
            <w:r>
              <w:rPr>
                <w:sz w:val="15"/>
              </w:rPr>
              <w:t>Aggregated traffic, errors, page use and campaign effectiveness.</w:t>
            </w:r>
          </w:p>
        </w:tc>
        <w:tc>
          <w:tcPr>
            <w:tcW w:w="0" w:type="auto"/>
            <w:tcMar>
              <w:top w:w="80" w:type="dxa"/>
              <w:left w:w="90" w:type="dxa"/>
              <w:bottom w:w="80" w:type="dxa"/>
              <w:right w:w="90" w:type="dxa"/>
            </w:tcMar>
          </w:tcPr>
          <w:p w14:paraId="498FD8E0" w14:textId="77777777" w:rsidR="00743CFF" w:rsidRDefault="00000000">
            <w:pPr>
              <w:pStyle w:val="Compact"/>
              <w:spacing w:after="0" w:line="240" w:lineRule="auto"/>
            </w:pPr>
            <w:r>
              <w:rPr>
                <w:sz w:val="15"/>
              </w:rPr>
              <w:t>Block until consent; minimise identifiers.</w:t>
            </w:r>
          </w:p>
        </w:tc>
      </w:tr>
      <w:tr w:rsidR="00743CFF" w14:paraId="0CE42C75" w14:textId="77777777" w:rsidTr="00743CFF">
        <w:trPr>
          <w:cantSplit/>
          <w:jc w:val="center"/>
        </w:trPr>
        <w:tc>
          <w:tcPr>
            <w:tcW w:w="0" w:type="auto"/>
            <w:shd w:val="clear" w:color="auto" w:fill="F8FAFC"/>
            <w:tcMar>
              <w:top w:w="80" w:type="dxa"/>
              <w:left w:w="90" w:type="dxa"/>
              <w:bottom w:w="80" w:type="dxa"/>
              <w:right w:w="90" w:type="dxa"/>
            </w:tcMar>
          </w:tcPr>
          <w:p w14:paraId="79DDD66D" w14:textId="77777777" w:rsidR="00743CFF" w:rsidRDefault="00000000">
            <w:pPr>
              <w:pStyle w:val="Compact"/>
              <w:spacing w:after="0" w:line="240" w:lineRule="auto"/>
            </w:pPr>
            <w:r>
              <w:rPr>
                <w:sz w:val="15"/>
              </w:rPr>
              <w:t>Marketing/social</w:t>
            </w:r>
          </w:p>
        </w:tc>
        <w:tc>
          <w:tcPr>
            <w:tcW w:w="0" w:type="auto"/>
            <w:shd w:val="clear" w:color="auto" w:fill="F8FAFC"/>
            <w:tcMar>
              <w:top w:w="80" w:type="dxa"/>
              <w:left w:w="90" w:type="dxa"/>
              <w:bottom w:w="80" w:type="dxa"/>
              <w:right w:w="90" w:type="dxa"/>
            </w:tcMar>
          </w:tcPr>
          <w:p w14:paraId="4E781765" w14:textId="77777777" w:rsidR="00743CFF" w:rsidRDefault="00000000">
            <w:pPr>
              <w:pStyle w:val="Compact"/>
              <w:spacing w:after="0" w:line="240" w:lineRule="auto"/>
            </w:pPr>
            <w:r>
              <w:rPr>
                <w:sz w:val="15"/>
              </w:rPr>
              <w:t>Campaign measurement, social embeds or cross-site advertising.</w:t>
            </w:r>
          </w:p>
        </w:tc>
        <w:tc>
          <w:tcPr>
            <w:tcW w:w="0" w:type="auto"/>
            <w:shd w:val="clear" w:color="auto" w:fill="F8FAFC"/>
            <w:tcMar>
              <w:top w:w="80" w:type="dxa"/>
              <w:left w:w="90" w:type="dxa"/>
              <w:bottom w:w="80" w:type="dxa"/>
              <w:right w:w="90" w:type="dxa"/>
            </w:tcMar>
          </w:tcPr>
          <w:p w14:paraId="70266B02" w14:textId="77777777" w:rsidR="00743CFF" w:rsidRDefault="00000000">
            <w:pPr>
              <w:pStyle w:val="Compact"/>
              <w:spacing w:after="0" w:line="240" w:lineRule="auto"/>
            </w:pPr>
            <w:r>
              <w:rPr>
                <w:sz w:val="15"/>
              </w:rPr>
              <w:t>Block until explicit choice; never behaviourally target children.</w:t>
            </w:r>
          </w:p>
        </w:tc>
      </w:tr>
    </w:tbl>
    <w:p w14:paraId="288A3A3B" w14:textId="77777777" w:rsidR="00743CFF" w:rsidRDefault="00000000">
      <w:pPr>
        <w:pStyle w:val="Heading2"/>
      </w:pPr>
      <w:bookmarkStart w:id="35" w:name="Xdb85c1ed6db589a606bae555be2c9634f47d359"/>
      <w:bookmarkEnd w:id="34"/>
      <w:r>
        <w:rPr>
          <w:rFonts w:ascii="Noto Sans" w:eastAsia="Noto Sans" w:hAnsi="Noto Sans" w:cs="Noto Sans"/>
        </w:rPr>
        <w:t>3. Consent banner and preference centre</w:t>
      </w:r>
    </w:p>
    <w:p w14:paraId="59E8A5F9" w14:textId="77777777" w:rsidR="00743CFF" w:rsidRDefault="00000000">
      <w:pPr>
        <w:pStyle w:val="Compact"/>
        <w:numPr>
          <w:ilvl w:val="0"/>
          <w:numId w:val="8"/>
        </w:numPr>
        <w:spacing w:after="36" w:line="240" w:lineRule="auto"/>
      </w:pPr>
      <w:r>
        <w:t xml:space="preserve">Offer equally prominent </w:t>
      </w:r>
      <w:r>
        <w:rPr>
          <w:b/>
          <w:bCs/>
        </w:rPr>
        <w:t>Accept all</w:t>
      </w:r>
      <w:r>
        <w:t xml:space="preserve">, </w:t>
      </w:r>
      <w:r>
        <w:rPr>
          <w:b/>
          <w:bCs/>
        </w:rPr>
        <w:t>Reject non-essential</w:t>
      </w:r>
      <w:r>
        <w:t xml:space="preserve"> and </w:t>
      </w:r>
      <w:r>
        <w:rPr>
          <w:b/>
          <w:bCs/>
        </w:rPr>
        <w:t>Manage preferences</w:t>
      </w:r>
      <w:r>
        <w:t xml:space="preserve"> choices.</w:t>
      </w:r>
    </w:p>
    <w:p w14:paraId="4D3438AB" w14:textId="77777777" w:rsidR="00743CFF" w:rsidRDefault="00000000">
      <w:pPr>
        <w:pStyle w:val="Compact"/>
        <w:numPr>
          <w:ilvl w:val="0"/>
          <w:numId w:val="8"/>
        </w:numPr>
        <w:spacing w:after="36" w:line="240" w:lineRule="auto"/>
      </w:pPr>
      <w:r>
        <w:t>Do not pre-tick optional categories, make rejection harder, or treat scrolling as consent.</w:t>
      </w:r>
    </w:p>
    <w:p w14:paraId="676ED195" w14:textId="77777777" w:rsidR="00743CFF" w:rsidRDefault="00000000">
      <w:pPr>
        <w:pStyle w:val="Compact"/>
        <w:numPr>
          <w:ilvl w:val="0"/>
          <w:numId w:val="8"/>
        </w:numPr>
        <w:spacing w:after="36" w:line="240" w:lineRule="auto"/>
      </w:pPr>
      <w:r>
        <w:t>Block non-essential scripts before choice.</w:t>
      </w:r>
    </w:p>
    <w:p w14:paraId="216B3CB0" w14:textId="77777777" w:rsidR="00743CFF" w:rsidRDefault="00000000">
      <w:pPr>
        <w:pStyle w:val="Compact"/>
        <w:numPr>
          <w:ilvl w:val="0"/>
          <w:numId w:val="8"/>
        </w:numPr>
        <w:spacing w:after="36" w:line="240" w:lineRule="auto"/>
      </w:pPr>
      <w:r>
        <w:t>Record choice, timestamp, policy version and an appropriate pseudonymous identifier.</w:t>
      </w:r>
    </w:p>
    <w:p w14:paraId="2A03F392" w14:textId="77777777" w:rsidR="00743CFF" w:rsidRDefault="00000000">
      <w:pPr>
        <w:pStyle w:val="Compact"/>
        <w:numPr>
          <w:ilvl w:val="0"/>
          <w:numId w:val="8"/>
        </w:numPr>
        <w:spacing w:after="36" w:line="240" w:lineRule="auto"/>
      </w:pPr>
      <w:r>
        <w:t>Provide a persistent “Cookie preferences” link to withdraw or change choice.</w:t>
      </w:r>
    </w:p>
    <w:p w14:paraId="74A3F463" w14:textId="77777777" w:rsidR="00743CFF" w:rsidRDefault="00000000">
      <w:pPr>
        <w:pStyle w:val="Compact"/>
        <w:numPr>
          <w:ilvl w:val="0"/>
          <w:numId w:val="8"/>
        </w:numPr>
        <w:spacing w:after="36" w:line="240" w:lineRule="auto"/>
      </w:pPr>
      <w:r>
        <w:t>Seek a fresh choice after a material technology/purpose change or reasonable interval.</w:t>
      </w:r>
    </w:p>
    <w:p w14:paraId="50E37DB0" w14:textId="77777777" w:rsidR="00743CFF" w:rsidRDefault="00000000">
      <w:pPr>
        <w:pStyle w:val="Heading2"/>
      </w:pPr>
      <w:bookmarkStart w:id="36" w:name="X256aba98d16b9f26f8f468b5ea96d16349ee28b"/>
      <w:bookmarkEnd w:id="35"/>
      <w:r>
        <w:rPr>
          <w:rFonts w:ascii="Noto Sans" w:eastAsia="Noto Sans" w:hAnsi="Noto Sans" w:cs="Noto Sans"/>
        </w:rPr>
        <w:t>4. Cookie inventory</w:t>
      </w:r>
    </w:p>
    <w:p w14:paraId="4259AF37" w14:textId="77777777" w:rsidR="00743CFF" w:rsidRDefault="00000000">
      <w:pPr>
        <w:pStyle w:val="BlockText"/>
        <w:shd w:val="clear" w:color="auto" w:fill="FFF7DD"/>
        <w:spacing w:after="120"/>
        <w:ind w:left="259" w:right="115"/>
      </w:pPr>
      <w:r>
        <w:rPr>
          <w:bCs/>
        </w:rPr>
        <w:t>Do not publish guessed cookie names.</w:t>
      </w:r>
      <w:r>
        <w:t xml:space="preserve"> The website administrator must scan the live production website, donation pages, tag manager, analytics, embedded videos/maps/forms, chat tools and social pixels and replace this table.</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1600"/>
        <w:gridCol w:w="935"/>
        <w:gridCol w:w="1643"/>
        <w:gridCol w:w="1394"/>
        <w:gridCol w:w="2830"/>
      </w:tblGrid>
      <w:tr w:rsidR="00743CFF" w14:paraId="6FAD3751"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05A3A880" w14:textId="77777777" w:rsidR="00743CFF" w:rsidRDefault="00000000">
            <w:pPr>
              <w:pStyle w:val="Compact"/>
              <w:spacing w:after="0" w:line="240" w:lineRule="auto"/>
            </w:pPr>
            <w:r>
              <w:rPr>
                <w:b/>
                <w:color w:val="FFFFFF"/>
                <w:sz w:val="15"/>
              </w:rPr>
              <w:t>Cookie/technology</w:t>
            </w:r>
          </w:p>
        </w:tc>
        <w:tc>
          <w:tcPr>
            <w:tcW w:w="0" w:type="auto"/>
            <w:shd w:val="clear" w:color="auto" w:fill="0B3D91"/>
            <w:tcMar>
              <w:top w:w="80" w:type="dxa"/>
              <w:left w:w="90" w:type="dxa"/>
              <w:bottom w:w="80" w:type="dxa"/>
              <w:right w:w="90" w:type="dxa"/>
            </w:tcMar>
            <w:vAlign w:val="top"/>
          </w:tcPr>
          <w:p w14:paraId="7283EFF8" w14:textId="77777777" w:rsidR="00743CFF" w:rsidRDefault="00000000">
            <w:pPr>
              <w:pStyle w:val="Compact"/>
              <w:spacing w:after="0" w:line="240" w:lineRule="auto"/>
            </w:pPr>
            <w:r>
              <w:rPr>
                <w:b/>
                <w:color w:val="FFFFFF"/>
                <w:sz w:val="15"/>
              </w:rPr>
              <w:t>Provider</w:t>
            </w:r>
          </w:p>
        </w:tc>
        <w:tc>
          <w:tcPr>
            <w:tcW w:w="0" w:type="auto"/>
            <w:shd w:val="clear" w:color="auto" w:fill="0B3D91"/>
            <w:tcMar>
              <w:top w:w="80" w:type="dxa"/>
              <w:left w:w="90" w:type="dxa"/>
              <w:bottom w:w="80" w:type="dxa"/>
              <w:right w:w="90" w:type="dxa"/>
            </w:tcMar>
            <w:vAlign w:val="top"/>
          </w:tcPr>
          <w:p w14:paraId="4A99E325" w14:textId="77777777" w:rsidR="00743CFF" w:rsidRDefault="00000000">
            <w:pPr>
              <w:pStyle w:val="Compact"/>
              <w:spacing w:after="0" w:line="240" w:lineRule="auto"/>
            </w:pPr>
            <w:r>
              <w:rPr>
                <w:b/>
                <w:color w:val="FFFFFF"/>
                <w:sz w:val="15"/>
              </w:rPr>
              <w:t>Purpose/category</w:t>
            </w:r>
          </w:p>
        </w:tc>
        <w:tc>
          <w:tcPr>
            <w:tcW w:w="0" w:type="auto"/>
            <w:shd w:val="clear" w:color="auto" w:fill="0B3D91"/>
            <w:tcMar>
              <w:top w:w="80" w:type="dxa"/>
              <w:left w:w="90" w:type="dxa"/>
              <w:bottom w:w="80" w:type="dxa"/>
              <w:right w:w="90" w:type="dxa"/>
            </w:tcMar>
            <w:vAlign w:val="top"/>
          </w:tcPr>
          <w:p w14:paraId="0CABEB6B" w14:textId="77777777" w:rsidR="00743CFF" w:rsidRDefault="00000000">
            <w:pPr>
              <w:pStyle w:val="Compact"/>
              <w:spacing w:after="0" w:line="240" w:lineRule="auto"/>
            </w:pPr>
            <w:r>
              <w:rPr>
                <w:b/>
                <w:color w:val="FFFFFF"/>
                <w:sz w:val="15"/>
              </w:rPr>
              <w:t>Duration</w:t>
            </w:r>
          </w:p>
        </w:tc>
        <w:tc>
          <w:tcPr>
            <w:tcW w:w="0" w:type="auto"/>
            <w:shd w:val="clear" w:color="auto" w:fill="0B3D91"/>
            <w:tcMar>
              <w:top w:w="80" w:type="dxa"/>
              <w:left w:w="90" w:type="dxa"/>
              <w:bottom w:w="80" w:type="dxa"/>
              <w:right w:w="90" w:type="dxa"/>
            </w:tcMar>
            <w:vAlign w:val="top"/>
          </w:tcPr>
          <w:p w14:paraId="3A732DB4" w14:textId="77777777" w:rsidR="00743CFF" w:rsidRDefault="00000000">
            <w:pPr>
              <w:pStyle w:val="Compact"/>
              <w:spacing w:after="0" w:line="240" w:lineRule="auto"/>
            </w:pPr>
            <w:r>
              <w:rPr>
                <w:b/>
                <w:color w:val="FFFFFF"/>
                <w:sz w:val="15"/>
              </w:rPr>
              <w:t>Default state</w:t>
            </w:r>
          </w:p>
        </w:tc>
      </w:tr>
      <w:tr w:rsidR="00743CFF" w14:paraId="6E5540CF" w14:textId="77777777" w:rsidTr="00743CFF">
        <w:trPr>
          <w:cantSplit/>
          <w:jc w:val="center"/>
        </w:trPr>
        <w:tc>
          <w:tcPr>
            <w:tcW w:w="0" w:type="auto"/>
            <w:tcMar>
              <w:top w:w="80" w:type="dxa"/>
              <w:left w:w="90" w:type="dxa"/>
              <w:bottom w:w="80" w:type="dxa"/>
              <w:right w:w="90" w:type="dxa"/>
            </w:tcMar>
          </w:tcPr>
          <w:p w14:paraId="633011F7" w14:textId="77777777" w:rsidR="00743CFF" w:rsidRDefault="00000000">
            <w:pPr>
              <w:pStyle w:val="Compact"/>
              <w:spacing w:after="0" w:line="240" w:lineRule="auto"/>
            </w:pPr>
            <w:r>
              <w:rPr>
                <w:b/>
                <w:bCs/>
                <w:sz w:val="15"/>
                <w:highlight w:val="yellow"/>
              </w:rPr>
              <w:t>[Name]</w:t>
            </w:r>
          </w:p>
        </w:tc>
        <w:tc>
          <w:tcPr>
            <w:tcW w:w="0" w:type="auto"/>
            <w:tcMar>
              <w:top w:w="80" w:type="dxa"/>
              <w:left w:w="90" w:type="dxa"/>
              <w:bottom w:w="80" w:type="dxa"/>
              <w:right w:w="90" w:type="dxa"/>
            </w:tcMar>
          </w:tcPr>
          <w:p w14:paraId="462E0E04" w14:textId="77777777" w:rsidR="00743CFF" w:rsidRDefault="00000000">
            <w:pPr>
              <w:pStyle w:val="Compact"/>
              <w:spacing w:after="0" w:line="240" w:lineRule="auto"/>
            </w:pPr>
            <w:r>
              <w:rPr>
                <w:b/>
                <w:bCs/>
                <w:sz w:val="15"/>
                <w:highlight w:val="yellow"/>
              </w:rPr>
              <w:t>[Provider]</w:t>
            </w:r>
          </w:p>
        </w:tc>
        <w:tc>
          <w:tcPr>
            <w:tcW w:w="0" w:type="auto"/>
            <w:tcMar>
              <w:top w:w="80" w:type="dxa"/>
              <w:left w:w="90" w:type="dxa"/>
              <w:bottom w:w="80" w:type="dxa"/>
              <w:right w:w="90" w:type="dxa"/>
            </w:tcMar>
          </w:tcPr>
          <w:p w14:paraId="6FDC8EC2" w14:textId="77777777" w:rsidR="00743CFF" w:rsidRDefault="00000000">
            <w:pPr>
              <w:pStyle w:val="Compact"/>
              <w:spacing w:after="0" w:line="240" w:lineRule="auto"/>
            </w:pPr>
            <w:r>
              <w:rPr>
                <w:b/>
                <w:bCs/>
                <w:sz w:val="15"/>
                <w:highlight w:val="yellow"/>
              </w:rPr>
              <w:t>[Purpose/category]</w:t>
            </w:r>
          </w:p>
        </w:tc>
        <w:tc>
          <w:tcPr>
            <w:tcW w:w="0" w:type="auto"/>
            <w:tcMar>
              <w:top w:w="80" w:type="dxa"/>
              <w:left w:w="90" w:type="dxa"/>
              <w:bottom w:w="80" w:type="dxa"/>
              <w:right w:w="90" w:type="dxa"/>
            </w:tcMar>
          </w:tcPr>
          <w:p w14:paraId="7B5DAA79" w14:textId="77777777" w:rsidR="00743CFF" w:rsidRDefault="00000000">
            <w:pPr>
              <w:pStyle w:val="Compact"/>
              <w:spacing w:after="0" w:line="240" w:lineRule="auto"/>
            </w:pPr>
            <w:r>
              <w:rPr>
                <w:b/>
                <w:bCs/>
                <w:sz w:val="15"/>
                <w:highlight w:val="yellow"/>
              </w:rPr>
              <w:t>[Exact duration]</w:t>
            </w:r>
          </w:p>
        </w:tc>
        <w:tc>
          <w:tcPr>
            <w:tcW w:w="0" w:type="auto"/>
            <w:tcMar>
              <w:top w:w="80" w:type="dxa"/>
              <w:left w:w="90" w:type="dxa"/>
              <w:bottom w:w="80" w:type="dxa"/>
              <w:right w:w="90" w:type="dxa"/>
            </w:tcMar>
          </w:tcPr>
          <w:p w14:paraId="5361E9DA" w14:textId="77777777" w:rsidR="00743CFF" w:rsidRDefault="00000000">
            <w:pPr>
              <w:pStyle w:val="Compact"/>
              <w:spacing w:after="0" w:line="240" w:lineRule="auto"/>
            </w:pPr>
            <w:r>
              <w:rPr>
                <w:b/>
                <w:bCs/>
                <w:sz w:val="15"/>
                <w:highlight w:val="yellow"/>
              </w:rPr>
              <w:t>[Necessary / blocked until consent]</w:t>
            </w:r>
          </w:p>
        </w:tc>
      </w:tr>
      <w:tr w:rsidR="00743CFF" w14:paraId="4F9CB902" w14:textId="77777777" w:rsidTr="00743CFF">
        <w:trPr>
          <w:cantSplit/>
          <w:jc w:val="center"/>
        </w:trPr>
        <w:tc>
          <w:tcPr>
            <w:tcW w:w="0" w:type="auto"/>
            <w:shd w:val="clear" w:color="auto" w:fill="F8FAFC"/>
            <w:tcMar>
              <w:top w:w="80" w:type="dxa"/>
              <w:left w:w="90" w:type="dxa"/>
              <w:bottom w:w="80" w:type="dxa"/>
              <w:right w:w="90" w:type="dxa"/>
            </w:tcMar>
          </w:tcPr>
          <w:p w14:paraId="57A445A0" w14:textId="77777777" w:rsidR="00743CFF" w:rsidRDefault="00000000">
            <w:pPr>
              <w:pStyle w:val="Compact"/>
              <w:spacing w:after="0" w:line="240" w:lineRule="auto"/>
            </w:pPr>
            <w:r>
              <w:rPr>
                <w:b/>
                <w:bCs/>
                <w:sz w:val="15"/>
                <w:highlight w:val="yellow"/>
              </w:rPr>
              <w:t>[Name]</w:t>
            </w:r>
          </w:p>
        </w:tc>
        <w:tc>
          <w:tcPr>
            <w:tcW w:w="0" w:type="auto"/>
            <w:shd w:val="clear" w:color="auto" w:fill="F8FAFC"/>
            <w:tcMar>
              <w:top w:w="80" w:type="dxa"/>
              <w:left w:w="90" w:type="dxa"/>
              <w:bottom w:w="80" w:type="dxa"/>
              <w:right w:w="90" w:type="dxa"/>
            </w:tcMar>
          </w:tcPr>
          <w:p w14:paraId="540FF1B3" w14:textId="77777777" w:rsidR="00743CFF" w:rsidRDefault="00000000">
            <w:pPr>
              <w:pStyle w:val="Compact"/>
              <w:spacing w:after="0" w:line="240" w:lineRule="auto"/>
            </w:pPr>
            <w:r>
              <w:rPr>
                <w:b/>
                <w:bCs/>
                <w:sz w:val="15"/>
                <w:highlight w:val="yellow"/>
              </w:rPr>
              <w:t>[Provider]</w:t>
            </w:r>
          </w:p>
        </w:tc>
        <w:tc>
          <w:tcPr>
            <w:tcW w:w="0" w:type="auto"/>
            <w:shd w:val="clear" w:color="auto" w:fill="F8FAFC"/>
            <w:tcMar>
              <w:top w:w="80" w:type="dxa"/>
              <w:left w:w="90" w:type="dxa"/>
              <w:bottom w:w="80" w:type="dxa"/>
              <w:right w:w="90" w:type="dxa"/>
            </w:tcMar>
          </w:tcPr>
          <w:p w14:paraId="02B8536C" w14:textId="77777777" w:rsidR="00743CFF" w:rsidRDefault="00000000">
            <w:pPr>
              <w:pStyle w:val="Compact"/>
              <w:spacing w:after="0" w:line="240" w:lineRule="auto"/>
            </w:pPr>
            <w:r>
              <w:rPr>
                <w:b/>
                <w:bCs/>
                <w:sz w:val="15"/>
                <w:highlight w:val="yellow"/>
              </w:rPr>
              <w:t>[Purpose/category]</w:t>
            </w:r>
          </w:p>
        </w:tc>
        <w:tc>
          <w:tcPr>
            <w:tcW w:w="0" w:type="auto"/>
            <w:shd w:val="clear" w:color="auto" w:fill="F8FAFC"/>
            <w:tcMar>
              <w:top w:w="80" w:type="dxa"/>
              <w:left w:w="90" w:type="dxa"/>
              <w:bottom w:w="80" w:type="dxa"/>
              <w:right w:w="90" w:type="dxa"/>
            </w:tcMar>
          </w:tcPr>
          <w:p w14:paraId="7464FF38" w14:textId="77777777" w:rsidR="00743CFF" w:rsidRDefault="00000000">
            <w:pPr>
              <w:pStyle w:val="Compact"/>
              <w:spacing w:after="0" w:line="240" w:lineRule="auto"/>
            </w:pPr>
            <w:r>
              <w:rPr>
                <w:b/>
                <w:bCs/>
                <w:sz w:val="15"/>
                <w:highlight w:val="yellow"/>
              </w:rPr>
              <w:t>[Duration]</w:t>
            </w:r>
          </w:p>
        </w:tc>
        <w:tc>
          <w:tcPr>
            <w:tcW w:w="0" w:type="auto"/>
            <w:shd w:val="clear" w:color="auto" w:fill="F8FAFC"/>
            <w:tcMar>
              <w:top w:w="80" w:type="dxa"/>
              <w:left w:w="90" w:type="dxa"/>
              <w:bottom w:w="80" w:type="dxa"/>
              <w:right w:w="90" w:type="dxa"/>
            </w:tcMar>
          </w:tcPr>
          <w:p w14:paraId="619FEEE5" w14:textId="77777777" w:rsidR="00743CFF" w:rsidRDefault="00000000">
            <w:pPr>
              <w:pStyle w:val="Compact"/>
              <w:spacing w:after="0" w:line="240" w:lineRule="auto"/>
            </w:pPr>
            <w:r>
              <w:rPr>
                <w:b/>
                <w:bCs/>
                <w:sz w:val="15"/>
                <w:highlight w:val="yellow"/>
              </w:rPr>
              <w:t>[State]</w:t>
            </w:r>
          </w:p>
        </w:tc>
      </w:tr>
    </w:tbl>
    <w:p w14:paraId="4A725832" w14:textId="77777777" w:rsidR="00743CFF" w:rsidRDefault="00000000">
      <w:pPr>
        <w:pStyle w:val="Heading2"/>
      </w:pPr>
      <w:bookmarkStart w:id="37" w:name="X8b6d51b8bbb76438ed453611dad1930122dd49c"/>
      <w:bookmarkEnd w:id="36"/>
      <w:r>
        <w:rPr>
          <w:rFonts w:ascii="Noto Sans" w:eastAsia="Noto Sans" w:hAnsi="Noto Sans" w:cs="Noto Sans"/>
        </w:rPr>
        <w:t>5. Browser and third-party controls</w:t>
      </w:r>
    </w:p>
    <w:p w14:paraId="1FAE412B" w14:textId="77777777" w:rsidR="00743CFF" w:rsidRDefault="00000000">
      <w:pPr>
        <w:pStyle w:val="FirstParagraph"/>
      </w:pPr>
      <w:r>
        <w:t>Visitors may also delete or block cookies through browser/device settings, though necessary functions may stop working. Embedded maps, videos, payment pages, forms and social widgets may place third-party cookies. The Trust should use privacy-enhanced or click-to-load modes and activate optional content only after consent.</w:t>
      </w:r>
    </w:p>
    <w:p w14:paraId="7B06E1A3" w14:textId="77777777" w:rsidR="00743CFF" w:rsidRDefault="00000000">
      <w:pPr>
        <w:pStyle w:val="Heading2"/>
      </w:pPr>
      <w:bookmarkStart w:id="38" w:name="Xf4c791f26dca36e0a3ff48beb423ede971d25ab"/>
      <w:bookmarkEnd w:id="37"/>
      <w:r>
        <w:rPr>
          <w:rFonts w:ascii="Noto Sans" w:eastAsia="Noto Sans" w:hAnsi="Noto Sans" w:cs="Noto Sans"/>
        </w:rPr>
        <w:t>6. Contact and updates</w:t>
      </w:r>
    </w:p>
    <w:p w14:paraId="520B344F" w14:textId="77777777" w:rsidR="00743CFF" w:rsidRDefault="00000000">
      <w:pPr>
        <w:pStyle w:val="FirstParagraph"/>
      </w:pPr>
      <w:r>
        <w:t>Questions may be sent to privacy@aimbypvsk.org. The inventory and Policy shall be updated when technology or purpose changes and shall show version and effective date.</w:t>
      </w:r>
      <w:r>
        <w:rPr>
          <w:b/>
          <w:bCs/>
          <w:highlight w:val="yellow"/>
        </w:rPr>
      </w:r>
      <w:r/>
    </w:p>
    <w:p w14:paraId="12E28B8D" w14:textId="77777777" w:rsidR="00743CFF" w:rsidRDefault="00000000">
      <w:pPr>
        <w:pStyle w:val="Heading1"/>
        <w:pageBreakBefore/>
        <w:pBdr>
          <w:bottom w:val="single" w:sz="14" w:space="2" w:color="D4AF37"/>
        </w:pBdr>
      </w:pPr>
      <w:bookmarkStart w:id="39" w:name="Xd8828bdae87fe4482d3b1351e930f816c6d61aa"/>
      <w:bookmarkEnd w:id="32"/>
      <w:bookmarkEnd w:id="38"/>
      <w:r>
        <w:rPr>
          <w:rFonts w:ascii="Noto Sans" w:eastAsia="Noto Sans" w:hAnsi="Noto Sans" w:cs="Noto Sans"/>
        </w:rPr>
        <w:lastRenderedPageBreak/>
        <w:t>4. Terms of Use</w:t>
      </w:r>
    </w:p>
    <w:p w14:paraId="18105354" w14:textId="77777777" w:rsidR="00743CFF" w:rsidRDefault="00000000">
      <w:pPr>
        <w:pStyle w:val="FirstParagraph"/>
      </w:pPr>
      <w:r>
        <w:rPr>
          <w:b/>
          <w:bCs/>
        </w:rPr>
        <w:t>Policy owner: Board / Website Administrator</w:t>
        <w:br/>
        <w:t>Effective date: 12 July 2026</w:t>
        <w:br/>
        <w:t>Applies to: All visitors and users of the Trust’s website, forms, portals and digital content</w:t>
      </w:r>
      <w:r/>
      <w:r/>
      <w:r>
        <w:rPr>
          <w:b/>
          <w:bCs/>
        </w:rPr>
      </w:r>
      <w:r/>
      <w:r>
        <w:rPr>
          <w:b/>
          <w:bCs/>
          <w:highlight w:val="yellow"/>
        </w:rPr>
      </w:r>
      <w:r/>
      <w:r>
        <w:rPr>
          <w:b/>
          <w:bCs/>
        </w:rPr>
      </w:r>
      <w:r/>
    </w:p>
    <w:p w14:paraId="45596C59" w14:textId="77777777" w:rsidR="00743CFF" w:rsidRDefault="00000000">
      <w:pPr>
        <w:pStyle w:val="Heading2"/>
      </w:pPr>
      <w:bookmarkStart w:id="40" w:name="X37c86137b976291f59e4e6e5f170884b77386f8"/>
      <w:r>
        <w:rPr>
          <w:rFonts w:ascii="Noto Sans" w:eastAsia="Noto Sans" w:hAnsi="Noto Sans" w:cs="Noto Sans"/>
        </w:rPr>
        <w:t>1. Agreement</w:t>
      </w:r>
    </w:p>
    <w:p w14:paraId="129E59F7" w14:textId="77777777" w:rsidR="00743CFF" w:rsidRDefault="00000000">
      <w:pPr>
        <w:pStyle w:val="FirstParagraph"/>
      </w:pPr>
      <w:r>
        <w:t>These Terms govern https://aimbypvsk.org and related online services. By using the website, a user agrees to these Terms and the Privacy, Cookie, Donation and Refund policies. Mandatory rights under Indian law are not waived.</w:t>
      </w:r>
      <w:r>
        <w:rPr>
          <w:b/>
          <w:bCs/>
          <w:highlight w:val="yellow"/>
        </w:rPr>
      </w:r>
      <w:r/>
    </w:p>
    <w:p w14:paraId="5FEE2515" w14:textId="77777777" w:rsidR="00743CFF" w:rsidRDefault="00000000">
      <w:pPr>
        <w:pStyle w:val="Heading2"/>
      </w:pPr>
      <w:bookmarkStart w:id="41" w:name="Xdf1fdc04689ae1fa13f43c6b6c451726c3691f9"/>
      <w:bookmarkEnd w:id="40"/>
      <w:r>
        <w:rPr>
          <w:rFonts w:ascii="Noto Sans" w:eastAsia="Noto Sans" w:hAnsi="Noto Sans" w:cs="Noto Sans"/>
        </w:rPr>
        <w:t>2. About the Trust</w:t>
      </w:r>
    </w:p>
    <w:p w14:paraId="4E1173FD" w14:textId="77777777" w:rsidR="00743CFF" w:rsidRDefault="00000000">
      <w:pPr>
        <w:pStyle w:val="FirstParagraph"/>
      </w:pPr>
      <w:r>
        <w:t>Amity International Mission Trust is a charitable trust registered under Trust Registration No. 68/2016; Income Tax 12A: AAFTA6810KE20216; 80G: AAFTA6810KF20214; PAN: AAFTA6810K, with registered office at Amity International Mission Trust, Registered Office (address to be published in the next revision), India. “Trust” refers to this legal entity, not individuals acting personally.</w:t>
      </w:r>
      <w:r>
        <w:rPr>
          <w:b/>
          <w:bCs/>
          <w:highlight w:val="yellow"/>
        </w:rPr>
      </w:r>
      <w:r/>
      <w:r>
        <w:rPr>
          <w:b/>
          <w:bCs/>
          <w:highlight w:val="yellow"/>
        </w:rPr>
      </w:r>
      <w:r/>
    </w:p>
    <w:p w14:paraId="0E9B9731" w14:textId="77777777" w:rsidR="00743CFF" w:rsidRDefault="00000000">
      <w:pPr>
        <w:pStyle w:val="Heading2"/>
      </w:pPr>
      <w:bookmarkStart w:id="42" w:name="X9cc54622c8b81f2577f1fa50deb8052bdae3bde"/>
      <w:bookmarkEnd w:id="41"/>
      <w:r>
        <w:rPr>
          <w:rFonts w:ascii="Noto Sans" w:eastAsia="Noto Sans" w:hAnsi="Noto Sans" w:cs="Noto Sans"/>
        </w:rPr>
        <w:t>3. Eligibility and authority</w:t>
      </w:r>
    </w:p>
    <w:p w14:paraId="0203E3F5" w14:textId="77777777" w:rsidR="00743CFF" w:rsidRDefault="00000000">
      <w:pPr>
        <w:pStyle w:val="FirstParagraph"/>
      </w:pPr>
      <w:r>
        <w:t>A user must be legally competent for the relevant transaction. A minor may use child-facing content only with appropriate guardian involvement and safeguards. A person submitting information for another person or organisation confirms authority to do so. Website use alone does not create eligibility for programme, membership, volunteer, employment, grant or beneficiary support.</w:t>
      </w:r>
    </w:p>
    <w:p w14:paraId="6A4CE779" w14:textId="77777777" w:rsidR="00743CFF" w:rsidRDefault="00000000">
      <w:pPr>
        <w:pStyle w:val="Heading2"/>
      </w:pPr>
      <w:bookmarkStart w:id="43" w:name="X17e70692e5ca085e3ddb93e47f3bd9003037967"/>
      <w:bookmarkEnd w:id="42"/>
      <w:r>
        <w:rPr>
          <w:rFonts w:ascii="Noto Sans" w:eastAsia="Noto Sans" w:hAnsi="Noto Sans" w:cs="Noto Sans"/>
        </w:rPr>
        <w:t>4. Permitted and prohibited use</w:t>
      </w:r>
    </w:p>
    <w:p w14:paraId="2358F304" w14:textId="77777777" w:rsidR="00743CFF" w:rsidRDefault="00000000">
      <w:pPr>
        <w:pStyle w:val="FirstParagraph"/>
      </w:pPr>
      <w:r>
        <w:t>The website may be used for lawful informational, donation, programme, membership, volunteer and engagement purposes. A user must not:</w:t>
      </w:r>
    </w:p>
    <w:p w14:paraId="266F93B5" w14:textId="77777777" w:rsidR="00743CFF" w:rsidRDefault="00000000">
      <w:pPr>
        <w:pStyle w:val="Compact"/>
        <w:numPr>
          <w:ilvl w:val="0"/>
          <w:numId w:val="9"/>
        </w:numPr>
        <w:spacing w:after="36" w:line="240" w:lineRule="auto"/>
      </w:pPr>
      <w:r>
        <w:t>break law, infringe rights, impersonate another person or submit false information;</w:t>
      </w:r>
    </w:p>
    <w:p w14:paraId="21824386" w14:textId="77777777" w:rsidR="00743CFF" w:rsidRDefault="00000000">
      <w:pPr>
        <w:pStyle w:val="Compact"/>
        <w:numPr>
          <w:ilvl w:val="0"/>
          <w:numId w:val="9"/>
        </w:numPr>
        <w:spacing w:after="36" w:line="240" w:lineRule="auto"/>
      </w:pPr>
      <w:r>
        <w:t>upload malicious code, bypass security, scrape personal data, overload systems or interfere with payments/forms;</w:t>
      </w:r>
    </w:p>
    <w:p w14:paraId="1D652B12" w14:textId="77777777" w:rsidR="00743CFF" w:rsidRDefault="00000000">
      <w:pPr>
        <w:pStyle w:val="Compact"/>
        <w:numPr>
          <w:ilvl w:val="0"/>
          <w:numId w:val="9"/>
        </w:numPr>
        <w:spacing w:after="36" w:line="240" w:lineRule="auto"/>
      </w:pPr>
      <w:r>
        <w:t>publish unlawful, defamatory, hateful, exploitative, child-harming, privacy-invasive or discriminatory content;</w:t>
      </w:r>
    </w:p>
    <w:p w14:paraId="4D321EA4" w14:textId="77777777" w:rsidR="00743CFF" w:rsidRDefault="00000000">
      <w:pPr>
        <w:pStyle w:val="Compact"/>
        <w:numPr>
          <w:ilvl w:val="0"/>
          <w:numId w:val="9"/>
        </w:numPr>
        <w:spacing w:after="36" w:line="240" w:lineRule="auto"/>
      </w:pPr>
      <w:r>
        <w:t>collect funds, recruit, promise benefits, contract or speak to media in the Trust’s name without written authority;</w:t>
      </w:r>
    </w:p>
    <w:p w14:paraId="16CE4FE6" w14:textId="77777777" w:rsidR="00743CFF" w:rsidRDefault="00000000">
      <w:pPr>
        <w:pStyle w:val="Compact"/>
        <w:numPr>
          <w:ilvl w:val="0"/>
          <w:numId w:val="9"/>
        </w:numPr>
        <w:spacing w:after="36" w:line="240" w:lineRule="auto"/>
      </w:pPr>
      <w:r>
        <w:t>misuse beneficiary stories/images for political, commercial, religious-conversion, fundraising or personal purposes;</w:t>
      </w:r>
    </w:p>
    <w:p w14:paraId="03DBE7A0" w14:textId="77777777" w:rsidR="00743CFF" w:rsidRDefault="00000000">
      <w:pPr>
        <w:pStyle w:val="Compact"/>
        <w:numPr>
          <w:ilvl w:val="0"/>
          <w:numId w:val="9"/>
        </w:numPr>
        <w:spacing w:after="36" w:line="240" w:lineRule="auto"/>
      </w:pPr>
      <w:r>
        <w:t>copy, sell, alter or imply endorsement using Trust content, logo or marks without permission.</w:t>
      </w:r>
    </w:p>
    <w:p w14:paraId="26519A07" w14:textId="77777777" w:rsidR="00743CFF" w:rsidRDefault="00000000">
      <w:pPr>
        <w:pStyle w:val="Heading2"/>
      </w:pPr>
      <w:bookmarkStart w:id="44" w:name="Xa790784a06e3250ff34802fa3987b5ad6bef057"/>
      <w:bookmarkEnd w:id="43"/>
      <w:r>
        <w:rPr>
          <w:rFonts w:ascii="Noto Sans" w:eastAsia="Noto Sans" w:hAnsi="Noto Sans" w:cs="Noto Sans"/>
        </w:rPr>
        <w:t>5. Accuracy and no professional advice</w:t>
      </w:r>
    </w:p>
    <w:p w14:paraId="238EBB29" w14:textId="77777777" w:rsidR="00743CFF" w:rsidRDefault="00000000">
      <w:pPr>
        <w:pStyle w:val="FirstParagraph"/>
      </w:pPr>
      <w:r>
        <w:t>The Trust takes reasonable care but does not guarantee that all content is complete, current or error-free. General legal-rights, health, career, financial, employment, educational or scheme information is not personalised professional advice. Users should verify official eligibility, deadlines and advice before acting.</w:t>
      </w:r>
    </w:p>
    <w:p w14:paraId="35AEEBB6" w14:textId="77777777" w:rsidR="00743CFF" w:rsidRDefault="00000000">
      <w:pPr>
        <w:pStyle w:val="Heading2"/>
      </w:pPr>
      <w:bookmarkStart w:id="45" w:name="Xb603a068e06dbc3e6f8bb23f56b4093017657c4"/>
      <w:bookmarkEnd w:id="44"/>
      <w:r>
        <w:rPr>
          <w:rFonts w:ascii="Noto Sans" w:eastAsia="Noto Sans" w:hAnsi="Noto Sans" w:cs="Noto Sans"/>
        </w:rPr>
        <w:t>6. Donations and payments</w:t>
      </w:r>
    </w:p>
    <w:p w14:paraId="12957A77" w14:textId="77777777" w:rsidR="00743CFF" w:rsidRDefault="00000000">
      <w:pPr>
        <w:pStyle w:val="FirstParagraph"/>
      </w:pPr>
      <w:r>
        <w:t>Donations are governed by the Donation, Refund and FCRA policies. A payment acknowledgement is not final acceptance. The Trust may seek information, hold, reject or reverse a transaction where law, fraud risk, donor restriction, FCRA status or regulatory duty requires.</w:t>
      </w:r>
    </w:p>
    <w:p w14:paraId="0B87D670" w14:textId="77777777" w:rsidR="00743CFF" w:rsidRDefault="00000000">
      <w:pPr>
        <w:pStyle w:val="Heading2"/>
      </w:pPr>
      <w:bookmarkStart w:id="46" w:name="X6673173bf7bbaa04e27a3d40539cff7c5c4fd67"/>
      <w:bookmarkEnd w:id="45"/>
      <w:r>
        <w:rPr>
          <w:rFonts w:ascii="Noto Sans" w:eastAsia="Noto Sans" w:hAnsi="Noto Sans" w:cs="Noto Sans"/>
        </w:rPr>
        <w:t>7. User submissions</w:t>
      </w:r>
    </w:p>
    <w:p w14:paraId="753A4ACB" w14:textId="77777777" w:rsidR="00743CFF" w:rsidRDefault="00000000">
      <w:pPr>
        <w:pStyle w:val="FirstParagraph"/>
      </w:pPr>
      <w:r>
        <w:t>A user retains rights in lawful submitted content and grants the Trust a limited, non-exclusive licence to store and use it only to provide the requested service, administer the relationship, comply with law and—where separate media consent exists—publish it for the approved purpose. The user confirms authority and non-infringement.</w:t>
      </w:r>
    </w:p>
    <w:p w14:paraId="58545238" w14:textId="77777777" w:rsidR="00743CFF" w:rsidRDefault="00000000">
      <w:pPr>
        <w:pStyle w:val="Heading2"/>
      </w:pPr>
      <w:bookmarkStart w:id="47" w:name="X799310e6638d73697ba040de5fcefdbe3df8d9b"/>
      <w:bookmarkEnd w:id="46"/>
      <w:r>
        <w:rPr>
          <w:rFonts w:ascii="Noto Sans" w:eastAsia="Noto Sans" w:hAnsi="Noto Sans" w:cs="Noto Sans"/>
        </w:rPr>
        <w:lastRenderedPageBreak/>
        <w:t>8. Intellectual property</w:t>
      </w:r>
    </w:p>
    <w:p w14:paraId="35E30D94" w14:textId="77777777" w:rsidR="00743CFF" w:rsidRDefault="00000000">
      <w:pPr>
        <w:pStyle w:val="FirstParagraph"/>
      </w:pPr>
      <w:r>
        <w:t>Unless stated otherwise, content, design, reports, graphics, training materials, marks and databases are owned by or licensed to the Trust. A reasonable copy may be used personally and non-commercially with attribution and no alteration. Other reproduction, fundraising use, endorsement or brand use requires written permission.</w:t>
      </w:r>
    </w:p>
    <w:p w14:paraId="628CBB6F" w14:textId="77777777" w:rsidR="00743CFF" w:rsidRDefault="00000000">
      <w:pPr>
        <w:pStyle w:val="Heading2"/>
      </w:pPr>
      <w:bookmarkStart w:id="48" w:name="Xe9c9b01dfdbf9dd0c339d23ecbb7f8bc06efca7"/>
      <w:bookmarkEnd w:id="47"/>
      <w:r>
        <w:rPr>
          <w:rFonts w:ascii="Noto Sans" w:eastAsia="Noto Sans" w:hAnsi="Noto Sans" w:cs="Noto Sans"/>
        </w:rPr>
        <w:t>9. Third-party services</w:t>
      </w:r>
    </w:p>
    <w:p w14:paraId="4BFF74E7" w14:textId="77777777" w:rsidR="00743CFF" w:rsidRDefault="00000000">
      <w:pPr>
        <w:pStyle w:val="FirstParagraph"/>
      </w:pPr>
      <w:r>
        <w:t>Links and integrations do not automatically imply endorsement. Independent providers have their own terms and security. The Trust will act on credible reports of harmful or misleading links but is not responsible for independent content or availability.</w:t>
      </w:r>
    </w:p>
    <w:p w14:paraId="2234AB1F" w14:textId="77777777" w:rsidR="00743CFF" w:rsidRDefault="00000000">
      <w:pPr>
        <w:pStyle w:val="Heading2"/>
      </w:pPr>
      <w:bookmarkStart w:id="49" w:name="X9f33310b790e6a21577ee746364ec815465c4cd"/>
      <w:bookmarkEnd w:id="48"/>
      <w:r>
        <w:rPr>
          <w:rFonts w:ascii="Noto Sans" w:eastAsia="Noto Sans" w:hAnsi="Noto Sans" w:cs="Noto Sans"/>
        </w:rPr>
        <w:t>10. Availability and restriction</w:t>
      </w:r>
    </w:p>
    <w:p w14:paraId="599578A3" w14:textId="77777777" w:rsidR="00743CFF" w:rsidRDefault="00000000">
      <w:pPr>
        <w:pStyle w:val="FirstParagraph"/>
      </w:pPr>
      <w:r>
        <w:t>The Trust may maintain, change, suspend or restrict the website, refuse unlawful/abusive submissions and terminate access to protected areas while preserving lawful records and rights.</w:t>
      </w:r>
    </w:p>
    <w:p w14:paraId="5641DDC7" w14:textId="77777777" w:rsidR="00743CFF" w:rsidRDefault="00000000">
      <w:pPr>
        <w:pStyle w:val="Heading2"/>
      </w:pPr>
      <w:bookmarkStart w:id="50" w:name="X016e789841f11e4eda3cfcf5d3582c2e1c02ad1"/>
      <w:bookmarkEnd w:id="49"/>
      <w:r>
        <w:rPr>
          <w:rFonts w:ascii="Noto Sans" w:eastAsia="Noto Sans" w:hAnsi="Noto Sans" w:cs="Noto Sans"/>
        </w:rPr>
        <w:t>11. Disclaimer and liability</w:t>
      </w:r>
    </w:p>
    <w:p w14:paraId="37E60FF5" w14:textId="77777777" w:rsidR="00743CFF" w:rsidRDefault="00000000">
      <w:pPr>
        <w:pStyle w:val="FirstParagraph"/>
      </w:pPr>
      <w:r>
        <w:t>To the fullest extent permitted by law, the website is provided “as available”. The Trust is not liable for indirect, incidental, special or consequential loss arising solely from general website use, independent services or events beyond reasonable control. Nothing excludes non-excludable statutory liability, fraud or wilful misconduct.</w:t>
      </w:r>
    </w:p>
    <w:p w14:paraId="0FFEFCBA" w14:textId="77777777" w:rsidR="00743CFF" w:rsidRDefault="00000000">
      <w:pPr>
        <w:pStyle w:val="Heading2"/>
      </w:pPr>
      <w:bookmarkStart w:id="51" w:name="Xcd8c27913758f44b2b7dbcbbac4982d70a0433e"/>
      <w:bookmarkEnd w:id="50"/>
      <w:r>
        <w:rPr>
          <w:rFonts w:ascii="Noto Sans" w:eastAsia="Noto Sans" w:hAnsi="Noto Sans" w:cs="Noto Sans"/>
        </w:rPr>
        <w:t>12. Indemnity for deliberate misuse</w:t>
      </w:r>
    </w:p>
    <w:p w14:paraId="4432336D" w14:textId="77777777" w:rsidR="00743CFF" w:rsidRDefault="00000000">
      <w:pPr>
        <w:pStyle w:val="FirstParagraph"/>
      </w:pPr>
      <w:r>
        <w:t>To the extent permitted by law, a person who deliberately misuses the website, impersonates the Trust, infringes rights or submits unlawful content is responsible for resulting reasonable loss and cost. This does not apply to ordinary good-faith use or protected complaints.</w:t>
      </w:r>
    </w:p>
    <w:p w14:paraId="54EBBDDB" w14:textId="77777777" w:rsidR="00743CFF" w:rsidRDefault="00000000">
      <w:pPr>
        <w:pStyle w:val="Heading2"/>
      </w:pPr>
      <w:bookmarkStart w:id="52" w:name="X1fdcabce423496161e877ec529643f0d17b4c04"/>
      <w:bookmarkEnd w:id="51"/>
      <w:r>
        <w:rPr>
          <w:rFonts w:ascii="Noto Sans" w:eastAsia="Noto Sans" w:hAnsi="Noto Sans" w:cs="Noto Sans"/>
        </w:rPr>
        <w:t>13. Governing law and disputes</w:t>
      </w:r>
    </w:p>
    <w:p w14:paraId="72DF4B8E" w14:textId="77777777" w:rsidR="00743CFF" w:rsidRDefault="00000000">
      <w:pPr>
        <w:pStyle w:val="FirstParagraph"/>
      </w:pPr>
      <w:r>
        <w:t>Indian law governs these Terms. Complaints should first be sent to grievance@aimbypvsk.org · +91 96184 14666. Subject to mandatory jurisdiction, courts at Andhra Pradesh / Telangana, India shall have jurisdiction. The Trust may seek urgent relief in a competent court for security, child safety, fraud, intellectual property or misuse.</w:t>
      </w:r>
      <w:r>
        <w:rPr>
          <w:b/>
          <w:bCs/>
          <w:highlight w:val="yellow"/>
        </w:rPr>
      </w:r>
      <w:r/>
      <w:r>
        <w:rPr>
          <w:b/>
          <w:bCs/>
          <w:highlight w:val="yellow"/>
        </w:rPr>
      </w:r>
      <w:r/>
    </w:p>
    <w:p w14:paraId="7B626DFC" w14:textId="77777777" w:rsidR="00743CFF" w:rsidRDefault="00000000">
      <w:pPr>
        <w:pStyle w:val="Heading2"/>
      </w:pPr>
      <w:bookmarkStart w:id="53" w:name="Xe74476eb557f4a2731e0cf3d8703bb45bea994c"/>
      <w:bookmarkEnd w:id="52"/>
      <w:r>
        <w:rPr>
          <w:rFonts w:ascii="Noto Sans" w:eastAsia="Noto Sans" w:hAnsi="Noto Sans" w:cs="Noto Sans"/>
        </w:rPr>
        <w:t>14. Changes</w:t>
      </w:r>
    </w:p>
    <w:p w14:paraId="0A224FDD" w14:textId="77777777" w:rsidR="00743CFF" w:rsidRDefault="00000000">
      <w:pPr>
        <w:pStyle w:val="FirstParagraph"/>
      </w:pPr>
      <w:r>
        <w:t>The live version shall display the date. Material changes shall not retrospectively remove accrued mandatory rights.</w:t>
      </w:r>
    </w:p>
    <w:p w14:paraId="615E99BD" w14:textId="77777777" w:rsidR="00743CFF" w:rsidRDefault="00000000">
      <w:pPr>
        <w:pStyle w:val="Heading1"/>
        <w:pageBreakBefore/>
        <w:pBdr>
          <w:bottom w:val="single" w:sz="14" w:space="2" w:color="D4AF37"/>
        </w:pBdr>
      </w:pPr>
      <w:bookmarkStart w:id="54" w:name="X755805a6da428d26d0281b00c053e5a4b369f6a"/>
      <w:bookmarkEnd w:id="39"/>
      <w:bookmarkEnd w:id="53"/>
      <w:r>
        <w:rPr>
          <w:rFonts w:ascii="Noto Sans" w:eastAsia="Noto Sans" w:hAnsi="Noto Sans" w:cs="Noto Sans"/>
        </w:rPr>
        <w:lastRenderedPageBreak/>
        <w:t>5. Donation Policy</w:t>
      </w:r>
    </w:p>
    <w:p w14:paraId="053CDA4E" w14:textId="77777777" w:rsidR="00743CFF" w:rsidRDefault="00000000">
      <w:pPr>
        <w:pStyle w:val="FirstParagraph"/>
      </w:pPr>
      <w:r>
        <w:rPr>
          <w:b/>
          <w:bCs/>
        </w:rPr>
        <w:t>Policy owner: Finance and Fundraising Lead / Board</w:t>
        <w:br/>
        <w:t>Effective date: 12 July 2026</w:t>
        <w:br/>
        <w:t>Applies to: Domestic donations, grants, crowdfunding, recurring instructions, corporate/CSR support, gifts in kind and authorised fundraisers</w:t>
      </w:r>
      <w:r/>
      <w:r/>
      <w:r>
        <w:rPr>
          <w:b/>
          <w:bCs/>
        </w:rPr>
      </w:r>
      <w:r/>
      <w:r>
        <w:rPr>
          <w:b/>
          <w:bCs/>
          <w:highlight w:val="yellow"/>
        </w:rPr>
      </w:r>
      <w:r/>
      <w:r>
        <w:rPr>
          <w:b/>
          <w:bCs/>
        </w:rPr>
      </w:r>
      <w:r/>
    </w:p>
    <w:p w14:paraId="0A8F925E" w14:textId="77777777" w:rsidR="00743CFF" w:rsidRDefault="00000000">
      <w:pPr>
        <w:pStyle w:val="Heading2"/>
      </w:pPr>
      <w:bookmarkStart w:id="55" w:name="X37152b7bfe5484e4b1a9cee8bd32b9961f03332"/>
      <w:r>
        <w:rPr>
          <w:rFonts w:ascii="Noto Sans" w:eastAsia="Noto Sans" w:hAnsi="Noto Sans" w:cs="Noto Sans"/>
        </w:rPr>
        <w:t>1. Purpose</w:t>
      </w:r>
    </w:p>
    <w:p w14:paraId="40EEE42F" w14:textId="77777777" w:rsidR="00743CFF" w:rsidRDefault="00000000">
      <w:pPr>
        <w:pStyle w:val="FirstParagraph"/>
      </w:pPr>
      <w:r>
        <w:t>This Policy ensures that donations are accepted, recorded, acknowledged, restricted, used and reported lawfully, ethically and transparently for the Trust’s charitable objects. Foreign contribution is governed separately by the FCRA Donation Policy.</w:t>
      </w:r>
    </w:p>
    <w:p w14:paraId="27B4B638" w14:textId="77777777" w:rsidR="00743CFF" w:rsidRDefault="00000000">
      <w:pPr>
        <w:pStyle w:val="Heading2"/>
      </w:pPr>
      <w:bookmarkStart w:id="56" w:name="Xeebf400c010199751a134b5d781a691ea499cc0"/>
      <w:bookmarkEnd w:id="55"/>
      <w:r>
        <w:rPr>
          <w:rFonts w:ascii="Noto Sans" w:eastAsia="Noto Sans" w:hAnsi="Noto Sans" w:cs="Noto Sans"/>
        </w:rPr>
        <w:t>2. Commitments</w:t>
      </w:r>
    </w:p>
    <w:p w14:paraId="5ABF3F56" w14:textId="77777777" w:rsidR="00743CFF" w:rsidRDefault="00000000">
      <w:pPr>
        <w:pStyle w:val="Compact"/>
        <w:numPr>
          <w:ilvl w:val="0"/>
          <w:numId w:val="10"/>
        </w:numPr>
        <w:spacing w:after="36" w:line="240" w:lineRule="auto"/>
      </w:pPr>
      <w:r>
        <w:t>Use donations only for lawful charitable objects, approved programmes and accepted restrictions.</w:t>
      </w:r>
    </w:p>
    <w:p w14:paraId="75ED9A89" w14:textId="77777777" w:rsidR="00743CFF" w:rsidRDefault="00000000">
      <w:pPr>
        <w:pStyle w:val="Compact"/>
        <w:numPr>
          <w:ilvl w:val="0"/>
          <w:numId w:val="10"/>
        </w:numPr>
        <w:spacing w:after="36" w:line="240" w:lineRule="auto"/>
      </w:pPr>
      <w:r>
        <w:t>Use accurate appeals and avoid fabricated urgency, false beneficiary claims, pressure or guaranteed outcomes.</w:t>
      </w:r>
    </w:p>
    <w:p w14:paraId="374E60DF" w14:textId="77777777" w:rsidR="00743CFF" w:rsidRDefault="00000000">
      <w:pPr>
        <w:pStyle w:val="Compact"/>
        <w:numPr>
          <w:ilvl w:val="0"/>
          <w:numId w:val="10"/>
        </w:numPr>
        <w:spacing w:after="36" w:line="240" w:lineRule="auto"/>
      </w:pPr>
      <w:r>
        <w:t>Protect donor privacy and never sell donor data.</w:t>
      </w:r>
    </w:p>
    <w:p w14:paraId="54E72274" w14:textId="77777777" w:rsidR="00743CFF" w:rsidRDefault="00000000">
      <w:pPr>
        <w:pStyle w:val="Compact"/>
        <w:numPr>
          <w:ilvl w:val="0"/>
          <w:numId w:val="10"/>
        </w:numPr>
        <w:spacing w:after="36" w:line="240" w:lineRule="auto"/>
      </w:pPr>
      <w:r>
        <w:t>Maintain complete receipts, reconciliations, restrictions, utilisation evidence and statutory reporting.</w:t>
      </w:r>
    </w:p>
    <w:p w14:paraId="42219501" w14:textId="77777777" w:rsidR="00743CFF" w:rsidRDefault="00000000">
      <w:pPr>
        <w:pStyle w:val="Compact"/>
        <w:numPr>
          <w:ilvl w:val="0"/>
          <w:numId w:val="10"/>
        </w:numPr>
        <w:spacing w:after="36" w:line="240" w:lineRule="auto"/>
      </w:pPr>
      <w:r>
        <w:t>Apply proportionate due diligence and decline funds carrying unlawful, exploitative or unacceptable conditions.</w:t>
      </w:r>
    </w:p>
    <w:p w14:paraId="1D5E318A" w14:textId="77777777" w:rsidR="00743CFF" w:rsidRDefault="00000000">
      <w:pPr>
        <w:pStyle w:val="Heading2"/>
      </w:pPr>
      <w:bookmarkStart w:id="57" w:name="X1a6970e8f141151d48806adc57f628b5e8a3d8b"/>
      <w:bookmarkEnd w:id="56"/>
      <w:r>
        <w:rPr>
          <w:rFonts w:ascii="Noto Sans" w:eastAsia="Noto Sans" w:hAnsi="Noto Sans" w:cs="Noto Sans"/>
        </w:rPr>
        <w:t>3. Domestic/foreign source screening</w:t>
      </w:r>
    </w:p>
    <w:p w14:paraId="419F3D5F" w14:textId="77777777" w:rsidR="00743CFF" w:rsidRDefault="00000000">
      <w:pPr>
        <w:pStyle w:val="FirstParagraph"/>
      </w:pPr>
      <w:r>
        <w:t>The Trust must determine whether a donation is foreign contribution from the legal status of the donor/source, not merely currency, card country, payment location or residence. A rupee payment may be foreign contribution. Ambiguous cross-border, intermediary, non-resident, foundation, embassy, multinational or foreign-platform transactions shall be held and reviewed before acceptance or use.</w:t>
      </w:r>
    </w:p>
    <w:p w14:paraId="15022EDF" w14:textId="77777777" w:rsidR="00743CFF" w:rsidRDefault="00000000">
      <w:pPr>
        <w:pStyle w:val="Heading2"/>
      </w:pPr>
      <w:bookmarkStart w:id="58" w:name="X32aef384b485d6ce76a2613d8e9d649bbfbf6de"/>
      <w:bookmarkEnd w:id="57"/>
      <w:r>
        <w:rPr>
          <w:rFonts w:ascii="Noto Sans" w:eastAsia="Noto Sans" w:hAnsi="Noto Sans" w:cs="Noto Sans"/>
        </w:rPr>
        <w:t>4. Acceptance criteria</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4353"/>
        <w:gridCol w:w="5993"/>
      </w:tblGrid>
      <w:tr w:rsidR="00743CFF" w14:paraId="1A4FDBC1"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0FCCCDD2" w14:textId="77777777" w:rsidR="00743CFF" w:rsidRDefault="00000000">
            <w:pPr>
              <w:pStyle w:val="Compact"/>
              <w:spacing w:after="0" w:line="240" w:lineRule="auto"/>
            </w:pPr>
            <w:r>
              <w:rPr>
                <w:b/>
                <w:color w:val="FFFFFF"/>
                <w:sz w:val="15"/>
              </w:rPr>
              <w:t>May be accepted</w:t>
            </w:r>
          </w:p>
        </w:tc>
        <w:tc>
          <w:tcPr>
            <w:tcW w:w="0" w:type="auto"/>
            <w:shd w:val="clear" w:color="auto" w:fill="0B3D91"/>
            <w:tcMar>
              <w:top w:w="80" w:type="dxa"/>
              <w:left w:w="90" w:type="dxa"/>
              <w:bottom w:w="80" w:type="dxa"/>
              <w:right w:w="90" w:type="dxa"/>
            </w:tcMar>
            <w:vAlign w:val="top"/>
          </w:tcPr>
          <w:p w14:paraId="3F00BC98" w14:textId="77777777" w:rsidR="00743CFF" w:rsidRDefault="00000000">
            <w:pPr>
              <w:pStyle w:val="Compact"/>
              <w:spacing w:after="0" w:line="240" w:lineRule="auto"/>
            </w:pPr>
            <w:r>
              <w:rPr>
                <w:b/>
                <w:color w:val="FFFFFF"/>
                <w:sz w:val="15"/>
              </w:rPr>
              <w:t>Review, hold or decline</w:t>
            </w:r>
          </w:p>
        </w:tc>
      </w:tr>
      <w:tr w:rsidR="00743CFF" w14:paraId="6871360D" w14:textId="77777777" w:rsidTr="00743CFF">
        <w:trPr>
          <w:cantSplit/>
          <w:jc w:val="center"/>
        </w:trPr>
        <w:tc>
          <w:tcPr>
            <w:tcW w:w="0" w:type="auto"/>
            <w:tcMar>
              <w:top w:w="80" w:type="dxa"/>
              <w:left w:w="90" w:type="dxa"/>
              <w:bottom w:w="80" w:type="dxa"/>
              <w:right w:w="90" w:type="dxa"/>
            </w:tcMar>
          </w:tcPr>
          <w:p w14:paraId="04AE2800" w14:textId="77777777" w:rsidR="00743CFF" w:rsidRDefault="00000000">
            <w:pPr>
              <w:pStyle w:val="Compact"/>
              <w:spacing w:after="0" w:line="240" w:lineRule="auto"/>
            </w:pPr>
            <w:r>
              <w:rPr>
                <w:sz w:val="15"/>
              </w:rPr>
              <w:t>Unrestricted or documented restricted donations consistent with the Trust’s objects.</w:t>
            </w:r>
          </w:p>
        </w:tc>
        <w:tc>
          <w:tcPr>
            <w:tcW w:w="0" w:type="auto"/>
            <w:tcMar>
              <w:top w:w="80" w:type="dxa"/>
              <w:left w:w="90" w:type="dxa"/>
              <w:bottom w:w="80" w:type="dxa"/>
              <w:right w:w="90" w:type="dxa"/>
            </w:tcMar>
          </w:tcPr>
          <w:p w14:paraId="284133E9" w14:textId="77777777" w:rsidR="00743CFF" w:rsidRDefault="00000000">
            <w:pPr>
              <w:pStyle w:val="Compact"/>
              <w:spacing w:after="0" w:line="240" w:lineRule="auto"/>
            </w:pPr>
            <w:r>
              <w:rPr>
                <w:sz w:val="15"/>
              </w:rPr>
              <w:t>Anonymous/high-risk funds where identity/source is required; suspected crime, fraud, corruption or sanctions evasion.</w:t>
            </w:r>
          </w:p>
        </w:tc>
      </w:tr>
      <w:tr w:rsidR="00743CFF" w14:paraId="3B4EFB08" w14:textId="77777777" w:rsidTr="00743CFF">
        <w:trPr>
          <w:cantSplit/>
          <w:jc w:val="center"/>
        </w:trPr>
        <w:tc>
          <w:tcPr>
            <w:tcW w:w="0" w:type="auto"/>
            <w:shd w:val="clear" w:color="auto" w:fill="F8FAFC"/>
            <w:tcMar>
              <w:top w:w="80" w:type="dxa"/>
              <w:left w:w="90" w:type="dxa"/>
              <w:bottom w:w="80" w:type="dxa"/>
              <w:right w:w="90" w:type="dxa"/>
            </w:tcMar>
          </w:tcPr>
          <w:p w14:paraId="5A338AB4" w14:textId="77777777" w:rsidR="00743CFF" w:rsidRDefault="00000000">
            <w:pPr>
              <w:pStyle w:val="Compact"/>
              <w:spacing w:after="0" w:line="240" w:lineRule="auto"/>
            </w:pPr>
            <w:r>
              <w:rPr>
                <w:sz w:val="15"/>
              </w:rPr>
              <w:t>Approved traceable bank, UPI, card or cheque methods.</w:t>
            </w:r>
          </w:p>
        </w:tc>
        <w:tc>
          <w:tcPr>
            <w:tcW w:w="0" w:type="auto"/>
            <w:shd w:val="clear" w:color="auto" w:fill="F8FAFC"/>
            <w:tcMar>
              <w:top w:w="80" w:type="dxa"/>
              <w:left w:w="90" w:type="dxa"/>
              <w:bottom w:w="80" w:type="dxa"/>
              <w:right w:w="90" w:type="dxa"/>
            </w:tcMar>
          </w:tcPr>
          <w:p w14:paraId="065D1082" w14:textId="77777777" w:rsidR="00743CFF" w:rsidRDefault="00000000">
            <w:pPr>
              <w:pStyle w:val="Compact"/>
              <w:spacing w:after="0" w:line="240" w:lineRule="auto"/>
            </w:pPr>
            <w:r>
              <w:rPr>
                <w:sz w:val="15"/>
              </w:rPr>
              <w:t>Unexplained third-party payments, structuring, crypto-assets, unofficial QR codes or personal accounts.</w:t>
            </w:r>
          </w:p>
        </w:tc>
      </w:tr>
      <w:tr w:rsidR="00743CFF" w14:paraId="72757B2D" w14:textId="77777777" w:rsidTr="00743CFF">
        <w:trPr>
          <w:cantSplit/>
          <w:jc w:val="center"/>
        </w:trPr>
        <w:tc>
          <w:tcPr>
            <w:tcW w:w="0" w:type="auto"/>
            <w:tcMar>
              <w:top w:w="80" w:type="dxa"/>
              <w:left w:w="90" w:type="dxa"/>
              <w:bottom w:w="80" w:type="dxa"/>
              <w:right w:w="90" w:type="dxa"/>
            </w:tcMar>
          </w:tcPr>
          <w:p w14:paraId="60013766" w14:textId="77777777" w:rsidR="00743CFF" w:rsidRDefault="00000000">
            <w:pPr>
              <w:pStyle w:val="Compact"/>
              <w:spacing w:after="0" w:line="240" w:lineRule="auto"/>
            </w:pPr>
            <w:r>
              <w:rPr>
                <w:sz w:val="15"/>
              </w:rPr>
              <w:t>Corporate/CSR support under a written agreement and verified eligibility.</w:t>
            </w:r>
          </w:p>
        </w:tc>
        <w:tc>
          <w:tcPr>
            <w:tcW w:w="0" w:type="auto"/>
            <w:tcMar>
              <w:top w:w="80" w:type="dxa"/>
              <w:left w:w="90" w:type="dxa"/>
              <w:bottom w:w="80" w:type="dxa"/>
              <w:right w:w="90" w:type="dxa"/>
            </w:tcMar>
          </w:tcPr>
          <w:p w14:paraId="29B72790" w14:textId="77777777" w:rsidR="00743CFF" w:rsidRDefault="00000000">
            <w:pPr>
              <w:pStyle w:val="Compact"/>
              <w:spacing w:after="0" w:line="240" w:lineRule="auto"/>
            </w:pPr>
            <w:r>
              <w:rPr>
                <w:sz w:val="15"/>
              </w:rPr>
              <w:t>Conditions compromising beneficiary dignity, safety, independence, law or governance.</w:t>
            </w:r>
          </w:p>
        </w:tc>
      </w:tr>
      <w:tr w:rsidR="00743CFF" w14:paraId="5A076041" w14:textId="77777777" w:rsidTr="00743CFF">
        <w:trPr>
          <w:cantSplit/>
          <w:jc w:val="center"/>
        </w:trPr>
        <w:tc>
          <w:tcPr>
            <w:tcW w:w="0" w:type="auto"/>
            <w:shd w:val="clear" w:color="auto" w:fill="F8FAFC"/>
            <w:tcMar>
              <w:top w:w="80" w:type="dxa"/>
              <w:left w:w="90" w:type="dxa"/>
              <w:bottom w:w="80" w:type="dxa"/>
              <w:right w:w="90" w:type="dxa"/>
            </w:tcMar>
          </w:tcPr>
          <w:p w14:paraId="20037293" w14:textId="77777777" w:rsidR="00743CFF" w:rsidRDefault="00000000">
            <w:pPr>
              <w:pStyle w:val="Compact"/>
              <w:spacing w:after="0" w:line="240" w:lineRule="auto"/>
            </w:pPr>
            <w:r>
              <w:rPr>
                <w:sz w:val="15"/>
              </w:rPr>
              <w:t>Safe, useful and lawful in-kind support.</w:t>
            </w:r>
          </w:p>
        </w:tc>
        <w:tc>
          <w:tcPr>
            <w:tcW w:w="0" w:type="auto"/>
            <w:shd w:val="clear" w:color="auto" w:fill="F8FAFC"/>
            <w:tcMar>
              <w:top w:w="80" w:type="dxa"/>
              <w:left w:w="90" w:type="dxa"/>
              <w:bottom w:w="80" w:type="dxa"/>
              <w:right w:w="90" w:type="dxa"/>
            </w:tcMar>
          </w:tcPr>
          <w:p w14:paraId="3F4F233B" w14:textId="77777777" w:rsidR="00743CFF" w:rsidRDefault="00000000">
            <w:pPr>
              <w:pStyle w:val="Compact"/>
              <w:spacing w:after="0" w:line="240" w:lineRule="auto"/>
            </w:pPr>
            <w:r>
              <w:rPr>
                <w:sz w:val="15"/>
              </w:rPr>
              <w:t>Hazardous, expired, counterfeit, unusable or dignity-compromising goods.</w:t>
            </w:r>
          </w:p>
        </w:tc>
      </w:tr>
      <w:tr w:rsidR="00743CFF" w14:paraId="3A956F46" w14:textId="77777777" w:rsidTr="00743CFF">
        <w:trPr>
          <w:cantSplit/>
          <w:jc w:val="center"/>
        </w:trPr>
        <w:tc>
          <w:tcPr>
            <w:tcW w:w="0" w:type="auto"/>
            <w:tcMar>
              <w:top w:w="80" w:type="dxa"/>
              <w:left w:w="90" w:type="dxa"/>
              <w:bottom w:w="80" w:type="dxa"/>
              <w:right w:w="90" w:type="dxa"/>
            </w:tcMar>
          </w:tcPr>
          <w:p w14:paraId="680484F0" w14:textId="77777777" w:rsidR="00743CFF" w:rsidRDefault="00000000">
            <w:pPr>
              <w:pStyle w:val="Compact"/>
              <w:spacing w:after="0" w:line="240" w:lineRule="auto"/>
            </w:pPr>
            <w:r>
              <w:rPr>
                <w:sz w:val="15"/>
              </w:rPr>
              <w:t>Truthful and proportionate donor recognition.</w:t>
            </w:r>
          </w:p>
        </w:tc>
        <w:tc>
          <w:tcPr>
            <w:tcW w:w="0" w:type="auto"/>
            <w:tcMar>
              <w:top w:w="80" w:type="dxa"/>
              <w:left w:w="90" w:type="dxa"/>
              <w:bottom w:w="80" w:type="dxa"/>
              <w:right w:w="90" w:type="dxa"/>
            </w:tcMar>
          </w:tcPr>
          <w:p w14:paraId="106CD789" w14:textId="77777777" w:rsidR="00743CFF" w:rsidRDefault="00000000">
            <w:pPr>
              <w:pStyle w:val="Compact"/>
              <w:spacing w:after="0" w:line="240" w:lineRule="auto"/>
            </w:pPr>
            <w:r>
              <w:rPr>
                <w:sz w:val="15"/>
              </w:rPr>
              <w:t>Donor demands for beneficiary data, procurement advantage, personal benefit or political/religious influence.</w:t>
            </w:r>
          </w:p>
        </w:tc>
      </w:tr>
    </w:tbl>
    <w:p w14:paraId="11DA955E" w14:textId="77777777" w:rsidR="00743CFF" w:rsidRDefault="00000000">
      <w:pPr>
        <w:pStyle w:val="Heading2"/>
      </w:pPr>
      <w:bookmarkStart w:id="59" w:name="X14203363e6760d03bcc28e36e39bf82e073d1d9"/>
      <w:bookmarkEnd w:id="58"/>
      <w:r>
        <w:rPr>
          <w:rFonts w:ascii="Noto Sans" w:eastAsia="Noto Sans" w:hAnsi="Noto Sans" w:cs="Noto Sans"/>
        </w:rPr>
        <w:t>5. Donor due diligence</w:t>
      </w:r>
    </w:p>
    <w:p w14:paraId="09A0EED3" w14:textId="77777777" w:rsidR="00743CFF" w:rsidRDefault="00000000">
      <w:pPr>
        <w:pStyle w:val="FirstParagraph"/>
      </w:pPr>
      <w:r>
        <w:t>Collect name, address, contact, amount, date, purpose, payment reference and PAN/other identifier where required. For significant, unusual, restricted, corporate, cross-border or high-risk donations, verify identity, authority, source, beneficial information, reputation, conflicts and intended purpose proportionately. Escalate politically exposed, sanctioned, adverse-media, cash-intensive, intermediary-routed or unexplained donations to Finance/Compliance and obtain professional advice where needed.</w:t>
      </w:r>
    </w:p>
    <w:p w14:paraId="7DF6C68D" w14:textId="77777777" w:rsidR="00743CFF" w:rsidRDefault="00000000">
      <w:pPr>
        <w:pStyle w:val="BodyText"/>
      </w:pPr>
      <w:r>
        <w:t>Public anonymity may be respected, but identity shall be retained and disclosed where required by tax, FCRA, bank, audit, court, grant or enforcement obligations.</w:t>
      </w:r>
    </w:p>
    <w:p w14:paraId="7F2C0E5F" w14:textId="77777777" w:rsidR="00743CFF" w:rsidRDefault="00000000">
      <w:pPr>
        <w:pStyle w:val="Heading2"/>
      </w:pPr>
      <w:bookmarkStart w:id="60" w:name="X27e370fc342b0347871140d00cb1a3010e84630"/>
      <w:bookmarkEnd w:id="59"/>
      <w:r>
        <w:rPr>
          <w:rFonts w:ascii="Noto Sans" w:eastAsia="Noto Sans" w:hAnsi="Noto Sans" w:cs="Noto Sans"/>
        </w:rPr>
        <w:lastRenderedPageBreak/>
        <w:t>6. 80G, receipts and tax claims</w:t>
      </w:r>
    </w:p>
    <w:p w14:paraId="58305C27" w14:textId="77777777" w:rsidR="00743CFF" w:rsidRDefault="00000000">
      <w:pPr>
        <w:pStyle w:val="FirstParagraph"/>
      </w:pPr>
      <w:r>
        <w:t>Tax deduction is available only where the Trust has valid approval and the donation/donor satisfies the Income-tax Act. The website shall display the current 80G Unique Registration Number and validity only after verification. The Trust shall furnish Form 10BD and issue Form 10BE where applicable using accurate donor particulars. A payment acknowledgement, donation receipt and Form 10BE are different records. No representative may guarantee a donor’s tax treatment.</w:t>
      </w:r>
    </w:p>
    <w:p w14:paraId="524C37EE" w14:textId="77777777" w:rsidR="00743CFF" w:rsidRDefault="00000000">
      <w:pPr>
        <w:pStyle w:val="Heading2"/>
      </w:pPr>
      <w:bookmarkStart w:id="61" w:name="Xc71df8fc43f9187d7f0edd6f4bc8c064db6b272"/>
      <w:bookmarkEnd w:id="60"/>
      <w:r>
        <w:rPr>
          <w:rFonts w:ascii="Noto Sans" w:eastAsia="Noto Sans" w:hAnsi="Noto Sans" w:cs="Noto Sans"/>
        </w:rPr>
        <w:t>7. Restricted donations</w:t>
      </w:r>
    </w:p>
    <w:p w14:paraId="510A97A7" w14:textId="77777777" w:rsidR="00743CFF" w:rsidRDefault="00000000">
      <w:pPr>
        <w:pStyle w:val="FirstParagraph"/>
      </w:pPr>
      <w:r>
        <w:t>A restriction is binding only if accepted in writing by an authorised person and recorded in the accounting/grant system. The Trust may refuse restrictions that are unlawful, impracticable, harmful, too narrow, administratively disproportionate or inconsistent with its objects.</w:t>
      </w:r>
    </w:p>
    <w:p w14:paraId="1E68B49E" w14:textId="77777777" w:rsidR="00743CFF" w:rsidRDefault="00000000">
      <w:pPr>
        <w:pStyle w:val="BodyText"/>
      </w:pPr>
      <w:r>
        <w:t>If a purpose becomes impossible, unlawful, fully funded or materially unsuitable, the Trust shall seek donor consent for a closely related charitable use or consider a lawful refund/solution. It shall not silently repurpose material restricted funds. Public campaigns should state clearly how excess or residual funds will be used for a related purpose.</w:t>
      </w:r>
    </w:p>
    <w:p w14:paraId="31E5C7CC" w14:textId="77777777" w:rsidR="00743CFF" w:rsidRDefault="00000000">
      <w:pPr>
        <w:pStyle w:val="Heading2"/>
      </w:pPr>
      <w:bookmarkStart w:id="62" w:name="X39cfecb20d09cc811e4e47335751d68718ac630"/>
      <w:bookmarkEnd w:id="61"/>
      <w:r>
        <w:rPr>
          <w:rFonts w:ascii="Noto Sans" w:eastAsia="Noto Sans" w:hAnsi="Noto Sans" w:cs="Noto Sans"/>
        </w:rPr>
        <w:t>8. Corporate and CSR funding</w:t>
      </w:r>
    </w:p>
    <w:p w14:paraId="572EB201" w14:textId="77777777" w:rsidR="00743CFF" w:rsidRDefault="00000000">
      <w:pPr>
        <w:pStyle w:val="FirstParagraph"/>
      </w:pPr>
      <w:r>
        <w:t>Corporate/CSR support shall be accepted only after verifying the Trust’s current CSR-1, 12AB/80G and implementing-agency eligibility where relevant; project alignment; budget; milestones; data and safeguarding terms; branding; audit/access; reporting and utilisation-certificate obligations. A donation receipt does not replace a CSR agreement or statutory reporting.</w:t>
      </w:r>
    </w:p>
    <w:p w14:paraId="356FA27C" w14:textId="77777777" w:rsidR="00743CFF" w:rsidRDefault="00000000">
      <w:pPr>
        <w:pStyle w:val="Heading2"/>
      </w:pPr>
      <w:bookmarkStart w:id="63" w:name="X257eae63fe41ae6ae7237a833de9a7e5cd8c958"/>
      <w:bookmarkEnd w:id="62"/>
      <w:r>
        <w:rPr>
          <w:rFonts w:ascii="Noto Sans" w:eastAsia="Noto Sans" w:hAnsi="Noto Sans" w:cs="Noto Sans"/>
        </w:rPr>
        <w:t>9. Recurring donations</w:t>
      </w:r>
    </w:p>
    <w:p w14:paraId="16B94BE3" w14:textId="77777777" w:rsidR="00743CFF" w:rsidRDefault="00000000">
      <w:pPr>
        <w:pStyle w:val="FirstParagraph"/>
      </w:pPr>
      <w:r>
        <w:t>The donation page shall state amount, frequency, start date, payment method and cancellation route. A donor may cancel future charges through https://aimbypvsk.org/contact. Cancellation does not automatically refund completed charges.</w:t>
      </w:r>
      <w:r>
        <w:rPr>
          <w:b/>
          <w:bCs/>
          <w:highlight w:val="yellow"/>
        </w:rPr>
      </w:r>
      <w:r/>
    </w:p>
    <w:p w14:paraId="5DA0F8F6" w14:textId="77777777" w:rsidR="00743CFF" w:rsidRDefault="00000000">
      <w:pPr>
        <w:pStyle w:val="Heading2"/>
      </w:pPr>
      <w:bookmarkStart w:id="64" w:name="Xd87891cab5e203434f023a8fec56d327261e5fb"/>
      <w:bookmarkEnd w:id="63"/>
      <w:r>
        <w:rPr>
          <w:rFonts w:ascii="Noto Sans" w:eastAsia="Noto Sans" w:hAnsi="Noto Sans" w:cs="Noto Sans"/>
        </w:rPr>
        <w:t>10. Fundraising conduct</w:t>
      </w:r>
    </w:p>
    <w:p w14:paraId="037BE9BC" w14:textId="77777777" w:rsidR="00743CFF" w:rsidRDefault="00000000">
      <w:pPr>
        <w:pStyle w:val="Compact"/>
        <w:numPr>
          <w:ilvl w:val="0"/>
          <w:numId w:val="11"/>
        </w:numPr>
        <w:spacing w:after="36" w:line="240" w:lineRule="auto"/>
      </w:pPr>
      <w:r>
        <w:t>Only authorised persons may use the Trust’s name, logo, QR code, bank details or beneficiary content.</w:t>
      </w:r>
    </w:p>
    <w:p w14:paraId="43C28825" w14:textId="77777777" w:rsidR="00743CFF" w:rsidRDefault="00000000">
      <w:pPr>
        <w:pStyle w:val="Compact"/>
        <w:numPr>
          <w:ilvl w:val="0"/>
          <w:numId w:val="11"/>
        </w:numPr>
        <w:spacing w:after="36" w:line="240" w:lineRule="auto"/>
      </w:pPr>
      <w:r>
        <w:t>Identify the Trust and purpose accurately, respect refusal immediately and avoid pressure on vulnerable persons.</w:t>
      </w:r>
    </w:p>
    <w:p w14:paraId="18EDCBC9" w14:textId="77777777" w:rsidR="00743CFF" w:rsidRDefault="00000000">
      <w:pPr>
        <w:pStyle w:val="Compact"/>
        <w:numPr>
          <w:ilvl w:val="0"/>
          <w:numId w:val="11"/>
        </w:numPr>
        <w:spacing w:after="36" w:line="240" w:lineRule="auto"/>
      </w:pPr>
      <w:r>
        <w:t>Never collect into a personal bank/wallet or use an unofficial QR code.</w:t>
      </w:r>
    </w:p>
    <w:p w14:paraId="75AF9769" w14:textId="77777777" w:rsidR="00743CFF" w:rsidRDefault="00000000">
      <w:pPr>
        <w:pStyle w:val="Compact"/>
        <w:numPr>
          <w:ilvl w:val="0"/>
          <w:numId w:val="11"/>
        </w:numPr>
        <w:spacing w:after="36" w:line="240" w:lineRule="auto"/>
      </w:pPr>
      <w:r>
        <w:t>Fundraising fees/commissions, if any, must be lawful, reasonable, approved and not encourage deception.</w:t>
      </w:r>
    </w:p>
    <w:p w14:paraId="6C509C97" w14:textId="77777777" w:rsidR="00743CFF" w:rsidRDefault="00000000">
      <w:pPr>
        <w:pStyle w:val="Compact"/>
        <w:numPr>
          <w:ilvl w:val="0"/>
          <w:numId w:val="11"/>
        </w:numPr>
        <w:spacing w:after="36" w:line="240" w:lineRule="auto"/>
      </w:pPr>
      <w:r>
        <w:t>Children and beneficiaries shall not be used coercively to raise funds.</w:t>
      </w:r>
    </w:p>
    <w:p w14:paraId="6B943A06" w14:textId="77777777" w:rsidR="00743CFF" w:rsidRDefault="00000000">
      <w:pPr>
        <w:pStyle w:val="Heading2"/>
      </w:pPr>
      <w:bookmarkStart w:id="65" w:name="X6a6e0376d130ad3ea1ee6ae0379415d18ae3e6b"/>
      <w:bookmarkEnd w:id="64"/>
      <w:r>
        <w:rPr>
          <w:rFonts w:ascii="Noto Sans" w:eastAsia="Noto Sans" w:hAnsi="Noto Sans" w:cs="Noto Sans"/>
        </w:rPr>
        <w:t>11. Recording, banking and spending</w:t>
      </w:r>
    </w:p>
    <w:p w14:paraId="3082EB0C" w14:textId="77777777" w:rsidR="00743CFF" w:rsidRDefault="00000000">
      <w:pPr>
        <w:pStyle w:val="FirstParagraph"/>
      </w:pPr>
      <w:r>
        <w:t>Deposit donations promptly into an authorised account in the Trust’s legal name. Reconcile gateway, bank and accounting records; use maker-checker controls and restricted-fund codes; issue unique official receipts only after confirmed credit and acceptance; and retain spending evidence. Suspicious donations, duplicate receipts, diversions, chargebacks and compromised payment pages shall be reported under the Anti-Fraud Policy.</w:t>
      </w:r>
    </w:p>
    <w:p w14:paraId="297FF05F" w14:textId="77777777" w:rsidR="00743CFF" w:rsidRDefault="00000000">
      <w:pPr>
        <w:pStyle w:val="Heading2"/>
      </w:pPr>
      <w:bookmarkStart w:id="66" w:name="X84794c2cc34acdf5923b4c4a4c9efcc2e09084b"/>
      <w:bookmarkEnd w:id="65"/>
      <w:r>
        <w:rPr>
          <w:rFonts w:ascii="Noto Sans" w:eastAsia="Noto Sans" w:hAnsi="Noto Sans" w:cs="Noto Sans"/>
        </w:rPr>
        <w:t>12. Refusal or return</w:t>
      </w:r>
    </w:p>
    <w:p w14:paraId="2C352B27" w14:textId="77777777" w:rsidR="00743CFF" w:rsidRDefault="00000000">
      <w:pPr>
        <w:pStyle w:val="FirstParagraph"/>
      </w:pPr>
      <w:r>
        <w:t>The Trust may decline, hold, return or report a donation where acceptance could breach law, FCRA, tax status, bank rules, safeguarding, conflicts, donor restrictions or public-interest standards. Foreign-contribution returns require specialist FCRA and bank review and shall not be processed as ordinary domestic refunds.</w:t>
      </w:r>
    </w:p>
    <w:p w14:paraId="0EC54B51" w14:textId="77777777" w:rsidR="00743CFF" w:rsidRDefault="00000000">
      <w:pPr>
        <w:pStyle w:val="Heading1"/>
        <w:pageBreakBefore/>
        <w:pBdr>
          <w:bottom w:val="single" w:sz="14" w:space="2" w:color="D4AF37"/>
        </w:pBdr>
      </w:pPr>
      <w:bookmarkStart w:id="67" w:name="X2a9b87a0fd91692e14893ad176a44a102943c27"/>
      <w:bookmarkEnd w:id="54"/>
      <w:bookmarkEnd w:id="66"/>
      <w:r>
        <w:rPr>
          <w:rFonts w:ascii="Noto Sans" w:eastAsia="Noto Sans" w:hAnsi="Noto Sans" w:cs="Noto Sans"/>
        </w:rPr>
        <w:lastRenderedPageBreak/>
        <w:t>6. Refund and Cancellation Policy</w:t>
      </w:r>
    </w:p>
    <w:p w14:paraId="41E7153A" w14:textId="77777777" w:rsidR="00743CFF" w:rsidRDefault="00000000">
      <w:pPr>
        <w:pStyle w:val="FirstParagraph"/>
      </w:pPr>
      <w:r>
        <w:rPr>
          <w:b/>
          <w:bCs/>
        </w:rPr>
        <w:t>Policy owner: Finance Lead / Donation Support</w:t>
        <w:br/>
        <w:t>Effective date: 12 July 2026</w:t>
        <w:br/>
        <w:t>Applies to: Donors using authorised online, offline and recurring donation channels</w:t>
      </w:r>
      <w:r/>
      <w:r/>
      <w:r>
        <w:rPr>
          <w:b/>
          <w:bCs/>
        </w:rPr>
      </w:r>
      <w:r/>
      <w:r>
        <w:rPr>
          <w:b/>
          <w:bCs/>
          <w:highlight w:val="yellow"/>
        </w:rPr>
      </w:r>
      <w:r/>
      <w:r>
        <w:rPr>
          <w:b/>
          <w:bCs/>
        </w:rPr>
      </w:r>
      <w:r/>
    </w:p>
    <w:p w14:paraId="592631C1" w14:textId="77777777" w:rsidR="00743CFF" w:rsidRDefault="00000000">
      <w:pPr>
        <w:pStyle w:val="Heading2"/>
      </w:pPr>
      <w:bookmarkStart w:id="68" w:name="X51f74d780e1abf09068693b04e52c7e7794367c"/>
      <w:r>
        <w:rPr>
          <w:rFonts w:ascii="Noto Sans" w:eastAsia="Noto Sans" w:hAnsi="Noto Sans" w:cs="Noto Sans"/>
        </w:rPr>
        <w:t>1. General rule</w:t>
      </w:r>
    </w:p>
    <w:p w14:paraId="294F913B" w14:textId="77777777" w:rsidR="00743CFF" w:rsidRDefault="00000000">
      <w:pPr>
        <w:pStyle w:val="FirstParagraph"/>
      </w:pPr>
      <w:r>
        <w:t>A donation is ordinarily voluntary and final once successfully received and accepted. A change of mind after funds are committed or used does not ordinarily create a refund right. Genuine error, unauthorised payment, legal invalidity and mandatory rights remain protected.</w:t>
      </w:r>
    </w:p>
    <w:p w14:paraId="6C834F49" w14:textId="77777777" w:rsidR="00743CFF" w:rsidRDefault="00000000">
      <w:pPr>
        <w:pStyle w:val="Heading2"/>
      </w:pPr>
      <w:bookmarkStart w:id="69" w:name="X40bf82954bb4caadf62be2155e34282ec59d5ce"/>
      <w:bookmarkEnd w:id="68"/>
      <w:r>
        <w:rPr>
          <w:rFonts w:ascii="Noto Sans" w:eastAsia="Noto Sans" w:hAnsi="Noto Sans" w:cs="Noto Sans"/>
        </w:rPr>
        <w:t>2. Refund circumstances</w:t>
      </w:r>
    </w:p>
    <w:p w14:paraId="04858EF8" w14:textId="77777777" w:rsidR="00743CFF" w:rsidRDefault="00000000">
      <w:pPr>
        <w:pStyle w:val="FirstParagraph"/>
      </w:pPr>
      <w:r>
        <w:t>The Trust may consider a refund for:</w:t>
      </w:r>
    </w:p>
    <w:p w14:paraId="12CA85B5" w14:textId="77777777" w:rsidR="00743CFF" w:rsidRDefault="00000000">
      <w:pPr>
        <w:pStyle w:val="Compact"/>
        <w:numPr>
          <w:ilvl w:val="0"/>
          <w:numId w:val="12"/>
        </w:numPr>
        <w:spacing w:after="36" w:line="240" w:lineRule="auto"/>
      </w:pPr>
      <w:r>
        <w:t>duplicate transaction;</w:t>
      </w:r>
    </w:p>
    <w:p w14:paraId="7E781A69" w14:textId="77777777" w:rsidR="00743CFF" w:rsidRDefault="00000000">
      <w:pPr>
        <w:pStyle w:val="Compact"/>
        <w:numPr>
          <w:ilvl w:val="0"/>
          <w:numId w:val="12"/>
        </w:numPr>
        <w:spacing w:after="36" w:line="240" w:lineRule="auto"/>
      </w:pPr>
      <w:r>
        <w:t>incorrect amount reported promptly;</w:t>
      </w:r>
    </w:p>
    <w:p w14:paraId="609A2E0C" w14:textId="77777777" w:rsidR="00743CFF" w:rsidRDefault="00000000">
      <w:pPr>
        <w:pStyle w:val="Compact"/>
        <w:numPr>
          <w:ilvl w:val="0"/>
          <w:numId w:val="12"/>
        </w:numPr>
        <w:spacing w:after="36" w:line="240" w:lineRule="auto"/>
      </w:pPr>
      <w:r>
        <w:t>unauthorised or fraudulent payment, subject to verification;</w:t>
      </w:r>
    </w:p>
    <w:p w14:paraId="15E55E99" w14:textId="77777777" w:rsidR="00743CFF" w:rsidRDefault="00000000">
      <w:pPr>
        <w:pStyle w:val="Compact"/>
        <w:numPr>
          <w:ilvl w:val="0"/>
          <w:numId w:val="12"/>
        </w:numPr>
        <w:spacing w:after="36" w:line="240" w:lineRule="auto"/>
      </w:pPr>
      <w:r>
        <w:t>debit after a properly submitted recurring cancellation;</w:t>
      </w:r>
    </w:p>
    <w:p w14:paraId="1B6ADE10" w14:textId="77777777" w:rsidR="00743CFF" w:rsidRDefault="00000000">
      <w:pPr>
        <w:pStyle w:val="Compact"/>
        <w:numPr>
          <w:ilvl w:val="0"/>
          <w:numId w:val="12"/>
        </w:numPr>
        <w:spacing w:after="36" w:line="240" w:lineRule="auto"/>
      </w:pPr>
      <w:r>
        <w:t>technical failure where funds were received but the lawful donation could not be accepted;</w:t>
      </w:r>
    </w:p>
    <w:p w14:paraId="6DD5D46A" w14:textId="77777777" w:rsidR="00743CFF" w:rsidRDefault="00000000">
      <w:pPr>
        <w:pStyle w:val="Compact"/>
        <w:numPr>
          <w:ilvl w:val="0"/>
          <w:numId w:val="12"/>
        </w:numPr>
        <w:spacing w:after="36" w:line="240" w:lineRule="auto"/>
      </w:pPr>
      <w:r>
        <w:t>inability to accept/use the donation lawfully;</w:t>
      </w:r>
    </w:p>
    <w:p w14:paraId="3F42E716" w14:textId="77777777" w:rsidR="00743CFF" w:rsidRDefault="00000000">
      <w:pPr>
        <w:pStyle w:val="Compact"/>
        <w:numPr>
          <w:ilvl w:val="0"/>
          <w:numId w:val="12"/>
        </w:numPr>
        <w:spacing w:after="36" w:line="240" w:lineRule="auto"/>
      </w:pPr>
      <w:r>
        <w:t>a material restriction accepted in error; or</w:t>
      </w:r>
    </w:p>
    <w:p w14:paraId="04A80525" w14:textId="77777777" w:rsidR="00743CFF" w:rsidRDefault="00000000">
      <w:pPr>
        <w:pStyle w:val="Compact"/>
        <w:numPr>
          <w:ilvl w:val="0"/>
          <w:numId w:val="12"/>
        </w:numPr>
        <w:spacing w:after="36" w:line="240" w:lineRule="auto"/>
      </w:pPr>
      <w:r>
        <w:t>another exceptional circumstance approved by an authorised Finance officer.</w:t>
      </w:r>
    </w:p>
    <w:p w14:paraId="3CDA213A" w14:textId="77777777" w:rsidR="00743CFF" w:rsidRDefault="00000000">
      <w:pPr>
        <w:pStyle w:val="Heading2"/>
      </w:pPr>
      <w:bookmarkStart w:id="70" w:name="X3c2cea95cebedec4fc06f3041405197b0b64903"/>
      <w:bookmarkEnd w:id="69"/>
      <w:r>
        <w:rPr>
          <w:rFonts w:ascii="Noto Sans" w:eastAsia="Noto Sans" w:hAnsi="Noto Sans" w:cs="Noto Sans"/>
        </w:rPr>
        <w:t>3. Request process</w:t>
      </w:r>
    </w:p>
    <w:p w14:paraId="17397E2C" w14:textId="77777777" w:rsidR="00743CFF" w:rsidRDefault="00000000">
      <w:pPr>
        <w:pStyle w:val="FirstParagraph"/>
      </w:pPr>
      <w:r>
        <w:t>Submit a request within 15 calendar days of the transaction to refund@aimbypvsk.org. Later requests may be considered for unauthorised/fraudulent payments or exceptional reasons. Provide donor name/contact, date, amount, reference, reason, proof of debit and receipt. Never email full card number, CVV, OTP, password or banking credentials.</w:t>
      </w:r>
      <w:r>
        <w:rPr>
          <w:b/>
          <w:bCs/>
        </w:rPr>
      </w:r>
      <w:r/>
      <w:r>
        <w:rPr>
          <w:b/>
          <w:bCs/>
          <w:highlight w:val="yellow"/>
        </w:rPr>
      </w:r>
      <w:r/>
    </w:p>
    <w:p w14:paraId="13AA1822" w14:textId="77777777" w:rsidR="00743CFF" w:rsidRDefault="00000000">
      <w:pPr>
        <w:pStyle w:val="BodyText"/>
      </w:pPr>
      <w:r>
        <w:t>The Trust may verify identity, payment ownership, donor restriction, tax certificate, fraud and gateway/bank status. It aims to acknowledge within three business days and decide within fifteen business days after complete information. Complex bank, chargeback, tax, FCRA or fraud cases may take longer with an update.</w:t>
      </w:r>
    </w:p>
    <w:p w14:paraId="7F6C8207" w14:textId="77777777" w:rsidR="00743CFF" w:rsidRDefault="00000000">
      <w:pPr>
        <w:pStyle w:val="Heading2"/>
      </w:pPr>
      <w:bookmarkStart w:id="71" w:name="X623c019e9190f9d2fe154c3f71b1f73c1019b59"/>
      <w:bookmarkEnd w:id="70"/>
      <w:r>
        <w:rPr>
          <w:rFonts w:ascii="Noto Sans" w:eastAsia="Noto Sans" w:hAnsi="Noto Sans" w:cs="Noto Sans"/>
        </w:rPr>
        <w:t>4. Approved refund</w:t>
      </w:r>
    </w:p>
    <w:p w14:paraId="00C530CC" w14:textId="77777777" w:rsidR="00743CFF" w:rsidRDefault="00000000">
      <w:pPr>
        <w:pStyle w:val="FirstParagraph"/>
      </w:pPr>
      <w:r>
        <w:t>Approved refunds shall normally return to the original payment method/account, not a third party. Bank/gateway processing commonly takes 7–15 business days after approval. The Trust will not levy an arbitrary fee. Actual non-recoverable gateway/bank costs may be deducted only if lawful, clearly disclosed and fair, and never where the Trust caused the error.</w:t>
      </w:r>
    </w:p>
    <w:p w14:paraId="27EDA4F4" w14:textId="77777777" w:rsidR="00743CFF" w:rsidRDefault="00000000">
      <w:pPr>
        <w:pStyle w:val="Heading2"/>
      </w:pPr>
      <w:bookmarkStart w:id="72" w:name="Xba7ad2622762a1651569e9c685f53cb73ff2416"/>
      <w:bookmarkEnd w:id="71"/>
      <w:r>
        <w:rPr>
          <w:rFonts w:ascii="Noto Sans" w:eastAsia="Noto Sans" w:hAnsi="Noto Sans" w:cs="Noto Sans"/>
        </w:rPr>
        <w:t>5. Tax certificates</w:t>
      </w:r>
    </w:p>
    <w:p w14:paraId="62DDE9E0" w14:textId="77777777" w:rsidR="00743CFF" w:rsidRDefault="00000000">
      <w:pPr>
        <w:pStyle w:val="FirstParagraph"/>
      </w:pPr>
      <w:r>
        <w:t>A refunded donation is not eligible for deduction. The donor must not claim it and shall cooperate with cancellation/correction of the receipt, Form 10BD/10BE or related certificate. The Trust may take reasonable steps to complete certificate correction before refund, without unfair or unlawful delay.</w:t>
      </w:r>
    </w:p>
    <w:p w14:paraId="7662156B" w14:textId="77777777" w:rsidR="00743CFF" w:rsidRDefault="00000000">
      <w:pPr>
        <w:pStyle w:val="Heading2"/>
      </w:pPr>
      <w:bookmarkStart w:id="73" w:name="X4ad07b274cd5689dd29bae4f6a63399f4166d98"/>
      <w:bookmarkEnd w:id="72"/>
      <w:r>
        <w:rPr>
          <w:rFonts w:ascii="Noto Sans" w:eastAsia="Noto Sans" w:hAnsi="Noto Sans" w:cs="Noto Sans"/>
        </w:rPr>
        <w:t>6. Recurring cancellation</w:t>
      </w:r>
    </w:p>
    <w:p w14:paraId="2BDCA6B4" w14:textId="77777777" w:rsidR="00743CFF" w:rsidRDefault="00000000">
      <w:pPr>
        <w:pStyle w:val="FirstParagraph"/>
      </w:pPr>
      <w:r>
        <w:t>Cancel through https://aimbypvsk.org/contact or info@aimbypvsk.org · +91 96184 14666 sufficiently before the next debit. The Trust will confirm cancellation. A debit already initiated may not be stoppable and will be assessed under this Policy. Cancellation stops future debits only.</w:t>
      </w:r>
      <w:r>
        <w:rPr>
          <w:b/>
          <w:bCs/>
          <w:highlight w:val="yellow"/>
        </w:rPr>
      </w:r>
      <w:r/>
      <w:r>
        <w:rPr>
          <w:b/>
          <w:bCs/>
          <w:highlight w:val="yellow"/>
        </w:rPr>
      </w:r>
      <w:r/>
    </w:p>
    <w:p w14:paraId="4AF41265" w14:textId="77777777" w:rsidR="00743CFF" w:rsidRDefault="00000000">
      <w:pPr>
        <w:pStyle w:val="Heading2"/>
      </w:pPr>
      <w:bookmarkStart w:id="74" w:name="Xe1f82d87dd08edcc167913e9599aefbf97090bf"/>
      <w:bookmarkEnd w:id="73"/>
      <w:r>
        <w:rPr>
          <w:rFonts w:ascii="Noto Sans" w:eastAsia="Noto Sans" w:hAnsi="Noto Sans" w:cs="Noto Sans"/>
        </w:rPr>
        <w:lastRenderedPageBreak/>
        <w:t>7. Failed, pending and chargeback transactions</w:t>
      </w:r>
    </w:p>
    <w:p w14:paraId="10727FB7" w14:textId="77777777" w:rsidR="00743CFF" w:rsidRDefault="00000000">
      <w:pPr>
        <w:pStyle w:val="FirstParagraph"/>
      </w:pPr>
      <w:r>
        <w:t>A failed or pending transaction is not a confirmed donation. Where funds are debited but not credited, retain the reference and contact the bank/gateway and Trust. The Trust issues a receipt only after confirmed credit and acceptance. Donors retain bank/payment-provider dispute rights. Deliberate false chargebacks or fraud may be reported and recovered lawfully.</w:t>
      </w:r>
    </w:p>
    <w:p w14:paraId="139A4CDA" w14:textId="77777777" w:rsidR="00743CFF" w:rsidRDefault="00000000">
      <w:pPr>
        <w:pStyle w:val="Heading2"/>
      </w:pPr>
      <w:bookmarkStart w:id="75" w:name="X7463cb633c9064ead9bc2b773f99ddfdf76908c"/>
      <w:bookmarkEnd w:id="74"/>
      <w:r>
        <w:rPr>
          <w:rFonts w:ascii="Noto Sans" w:eastAsia="Noto Sans" w:hAnsi="Noto Sans" w:cs="Noto Sans"/>
        </w:rPr>
        <w:t>8. FCRA control</w:t>
      </w:r>
    </w:p>
    <w:p w14:paraId="2182F19B" w14:textId="77777777" w:rsidR="00743CFF" w:rsidRDefault="00000000">
      <w:pPr>
        <w:pStyle w:val="FirstParagraph"/>
      </w:pPr>
      <w:r>
        <w:t>A suspected foreign contribution shall not be refunded, redirected or moved through a domestic account or ordinary gateway workflow. The FCRA Compliance Officer shall confirm the lawful bank route, reporting and regulatory implications before action.</w:t>
      </w:r>
    </w:p>
    <w:p w14:paraId="377B99CE" w14:textId="77777777" w:rsidR="00743CFF" w:rsidRDefault="00000000">
      <w:pPr>
        <w:pStyle w:val="Heading1"/>
        <w:pageBreakBefore/>
        <w:pBdr>
          <w:bottom w:val="single" w:sz="14" w:space="2" w:color="D4AF37"/>
        </w:pBdr>
      </w:pPr>
      <w:bookmarkStart w:id="76" w:name="X60943f708cd21a2ac33131b2aeeb8df76efdb16"/>
      <w:bookmarkEnd w:id="67"/>
      <w:bookmarkEnd w:id="75"/>
      <w:r>
        <w:rPr>
          <w:rFonts w:ascii="Noto Sans" w:eastAsia="Noto Sans" w:hAnsi="Noto Sans" w:cs="Noto Sans"/>
        </w:rPr>
        <w:lastRenderedPageBreak/>
        <w:t>7. FCRA Donation Policy</w:t>
      </w:r>
    </w:p>
    <w:p w14:paraId="1BC84D27" w14:textId="77777777" w:rsidR="00743CFF" w:rsidRDefault="00000000">
      <w:pPr>
        <w:pStyle w:val="FirstParagraph"/>
      </w:pPr>
      <w:r>
        <w:rPr>
          <w:b/>
          <w:bCs/>
        </w:rPr>
        <w:t>Policy owner: Chief Functionary / FCRA Compliance Officer / Board</w:t>
        <w:br/>
        <w:t>Effective date: 12 July 2026</w:t>
        <w:br/>
        <w:t>Applies to: Foreign donors/sources, foreign-contribution accounts, fundraisers, staff, trustees, banks, gateways, projects and in-kind support</w:t>
      </w:r>
      <w:r/>
      <w:r/>
      <w:r>
        <w:rPr>
          <w:b/>
          <w:bCs/>
        </w:rPr>
      </w:r>
      <w:r/>
      <w:r>
        <w:rPr>
          <w:b/>
          <w:bCs/>
          <w:highlight w:val="yellow"/>
        </w:rPr>
      </w:r>
      <w:r/>
      <w:r>
        <w:rPr>
          <w:b/>
          <w:bCs/>
        </w:rPr>
      </w:r>
      <w:r/>
    </w:p>
    <w:p w14:paraId="6E44986C" w14:textId="77777777" w:rsidR="00743CFF" w:rsidRDefault="00000000">
      <w:pPr>
        <w:pStyle w:val="BlockText"/>
        <w:shd w:val="clear" w:color="auto" w:fill="FFF7DD"/>
        <w:spacing w:after="120"/>
        <w:ind w:left="259" w:right="115"/>
      </w:pPr>
      <w:r>
        <w:rPr>
          <w:bCs/>
        </w:rPr>
        <w:t>Select one website status before publication and delete the other.</w:t>
      </w:r>
    </w:p>
    <w:p w14:paraId="58985D78" w14:textId="77777777" w:rsidR="00743CFF" w:rsidRDefault="00000000">
      <w:pPr>
        <w:pStyle w:val="BlockText"/>
        <w:shd w:val="clear" w:color="auto" w:fill="FFF7DD"/>
        <w:spacing w:after="120"/>
        <w:ind w:left="259" w:right="115"/>
      </w:pPr>
      <w:r>
        <w:rPr>
          <w:bCs/>
        </w:rPr>
        <w:t>STATUS A — Active authority:</w:t>
      </w:r>
      <w:r>
        <w:t xml:space="preserve"> Use only after verifying the current FCRA registration or prior-permission number, validity, source, amount, purpose and designated bank route.</w:t>
      </w:r>
      <w:r>
        <w:br/>
      </w:r>
      <w:r>
        <w:rPr>
          <w:bCs/>
        </w:rPr>
        <w:t>STATUS B — No active authority:</w:t>
      </w:r>
      <w:r>
        <w:t xml:space="preserve"> State clearly that the Trust does not accept foreign contribution and configure the website/gateway to block it.</w:t>
      </w:r>
    </w:p>
    <w:p w14:paraId="6846B68F" w14:textId="77777777" w:rsidR="00743CFF" w:rsidRDefault="00000000">
      <w:pPr>
        <w:pStyle w:val="Heading2"/>
      </w:pPr>
      <w:bookmarkStart w:id="77" w:name="Xbb4d8778ad9520532a4815a359ae823c43ac216"/>
      <w:r>
        <w:rPr>
          <w:rFonts w:ascii="Noto Sans" w:eastAsia="Noto Sans" w:hAnsi="Noto Sans" w:cs="Noto Sans"/>
        </w:rPr>
        <w:t>1. Purpose</w:t>
      </w:r>
    </w:p>
    <w:p w14:paraId="7BD6705A" w14:textId="77777777" w:rsidR="00743CFF" w:rsidRDefault="00000000">
      <w:pPr>
        <w:pStyle w:val="FirstParagraph"/>
      </w:pPr>
      <w:r>
        <w:t>This Policy prevents unlawful solicitation, receipt, transfer or use of foreign contribution under the Foreign Contribution (Regulation) Act, 2010 and rules, as amended.</w:t>
      </w:r>
    </w:p>
    <w:p w14:paraId="6CA115D1" w14:textId="77777777" w:rsidR="00743CFF" w:rsidRDefault="00000000">
      <w:pPr>
        <w:pStyle w:val="Heading2"/>
      </w:pPr>
      <w:bookmarkStart w:id="78" w:name="Xd5a14a9e196966a5a1fef6f4b5f3a0c376a5f2c"/>
      <w:bookmarkEnd w:id="77"/>
      <w:r>
        <w:rPr>
          <w:rFonts w:ascii="Noto Sans" w:eastAsia="Noto Sans" w:hAnsi="Noto Sans" w:cs="Noto Sans"/>
        </w:rPr>
        <w:t>2. Website status wording</w:t>
      </w:r>
    </w:p>
    <w:p w14:paraId="7ACEED21" w14:textId="77777777" w:rsidR="00743CFF" w:rsidRDefault="00000000">
      <w:pPr>
        <w:pStyle w:val="Heading3"/>
      </w:pPr>
      <w:bookmarkStart w:id="79" w:name="Xeb305ae29e4d929f3ff230bd56751f3cdceb8c5"/>
      <w:r>
        <w:rPr>
          <w:rFonts w:ascii="Noto Sans" w:eastAsia="Noto Sans" w:hAnsi="Noto Sans" w:cs="Noto Sans"/>
        </w:rPr>
        <w:t>Status A — active registration or prior permission</w:t>
      </w:r>
    </w:p>
    <w:p w14:paraId="6F6C1514" w14:textId="77777777" w:rsidR="00743CFF" w:rsidRDefault="00000000">
      <w:pPr>
        <w:pStyle w:val="FirstParagraph"/>
      </w:pPr>
      <w:r>
        <w:t>“Amity International Mission Trust is authorised to receive foreign contribution under Not yet applicable — FCRA registration pending; foreign contributions are not accepted at present., dated 12 July 2026, valid until/for Foreign contributions are not accepted at this time. Once FCRA registration is granted, validity, donor identity, amount and purpose will be recorded for every foreign contribution.. Foreign contribution is accepted only through the designated FCRA Account and for permitted charitable purposes. Donors must complete identity, source and purpose checks. Authority may be verified on the official FCRA portal.”</w:t>
      </w:r>
      <w:r>
        <w:rPr>
          <w:b/>
          <w:bCs/>
          <w:highlight w:val="yellow"/>
        </w:rPr>
      </w:r>
      <w:r/>
      <w:r>
        <w:rPr>
          <w:b/>
          <w:bCs/>
          <w:highlight w:val="yellow"/>
        </w:rPr>
      </w:r>
      <w:r/>
      <w:r>
        <w:rPr>
          <w:b/>
          <w:bCs/>
          <w:highlight w:val="yellow"/>
        </w:rPr>
      </w:r>
      <w:r/>
    </w:p>
    <w:p w14:paraId="2071977B" w14:textId="77777777" w:rsidR="00743CFF" w:rsidRDefault="00000000">
      <w:pPr>
        <w:pStyle w:val="Heading3"/>
      </w:pPr>
      <w:bookmarkStart w:id="80" w:name="status-b--no-active-authority"/>
      <w:bookmarkEnd w:id="79"/>
      <w:r>
        <w:rPr>
          <w:rFonts w:ascii="Noto Sans" w:eastAsia="Noto Sans" w:hAnsi="Noto Sans" w:cs="Noto Sans"/>
        </w:rPr>
        <w:t>Status B — no active authority</w:t>
      </w:r>
    </w:p>
    <w:p w14:paraId="40CCFCDC" w14:textId="77777777" w:rsidR="00743CFF" w:rsidRDefault="00000000">
      <w:pPr>
        <w:pStyle w:val="FirstParagraph"/>
      </w:pPr>
      <w:r>
        <w:t>“Amity International Mission Trust is not presently accepting foreign contribution. A foreign source or person acting for a foreign source must not use the domestic donation page, QR code or bank account. Contact fcra@aimbypvsk.org before attempting cross-border or foreign-source support. Funds cannot be received until valid registration or specific prior permission exists.”</w:t>
      </w:r>
      <w:r>
        <w:rPr>
          <w:b/>
          <w:bCs/>
        </w:rPr>
      </w:r>
      <w:r/>
      <w:r>
        <w:rPr>
          <w:b/>
          <w:bCs/>
          <w:highlight w:val="yellow"/>
        </w:rPr>
      </w:r>
      <w:r/>
    </w:p>
    <w:p w14:paraId="130D6016" w14:textId="77777777" w:rsidR="00743CFF" w:rsidRDefault="00000000">
      <w:pPr>
        <w:pStyle w:val="Heading2"/>
      </w:pPr>
      <w:bookmarkStart w:id="81" w:name="X8cd21165a7aa732767a79a296eae5445b057bfe"/>
      <w:bookmarkEnd w:id="78"/>
      <w:bookmarkEnd w:id="80"/>
      <w:r>
        <w:rPr>
          <w:rFonts w:ascii="Noto Sans" w:eastAsia="Noto Sans" w:hAnsi="Noto Sans" w:cs="Noto Sans"/>
        </w:rPr>
        <w:t>3. Classification</w:t>
      </w:r>
    </w:p>
    <w:p w14:paraId="032BEF82" w14:textId="77777777" w:rsidR="00743CFF" w:rsidRDefault="00000000">
      <w:pPr>
        <w:pStyle w:val="FirstParagraph"/>
      </w:pPr>
      <w:r>
        <w:t>FCRA status depends on the donor/source and statutory definition, not merely currency, nationality label, card country, IP address or current location. Indian citizens abroad, foreign citizens, foreign companies, trusts/foundations, governments, agencies, securities, articles and intermediary payments require fact-specific assessment. Ambiguous transactions shall be held and reviewed before acceptance or use.</w:t>
      </w:r>
    </w:p>
    <w:p w14:paraId="478FF497" w14:textId="77777777" w:rsidR="00743CFF" w:rsidRDefault="00000000">
      <w:pPr>
        <w:pStyle w:val="Heading2"/>
      </w:pPr>
      <w:bookmarkStart w:id="82" w:name="Xeeea45b74ccb51beac62a6ee7627df768e055db"/>
      <w:bookmarkEnd w:id="81"/>
      <w:r>
        <w:rPr>
          <w:rFonts w:ascii="Noto Sans" w:eastAsia="Noto Sans" w:hAnsi="Noto Sans" w:cs="Noto Sans"/>
        </w:rPr>
        <w:t>4. Preconditions</w:t>
      </w:r>
    </w:p>
    <w:p w14:paraId="78A71EB2" w14:textId="77777777" w:rsidR="00743CFF" w:rsidRDefault="00000000">
      <w:pPr>
        <w:pStyle w:val="Compact"/>
        <w:numPr>
          <w:ilvl w:val="0"/>
          <w:numId w:val="13"/>
        </w:numPr>
        <w:spacing w:after="36" w:line="240" w:lineRule="auto"/>
      </w:pPr>
      <w:r>
        <w:t xml:space="preserve">Active FCRA registration or valid prior permission must exist </w:t>
      </w:r>
      <w:r>
        <w:rPr>
          <w:b/>
          <w:bCs/>
        </w:rPr>
        <w:t>before receipt</w:t>
      </w:r>
      <w:r>
        <w:t xml:space="preserve"> and cover the relevant source, amount, purpose and conditions.</w:t>
      </w:r>
    </w:p>
    <w:p w14:paraId="3E517B57" w14:textId="77777777" w:rsidR="00743CFF" w:rsidRDefault="00000000">
      <w:pPr>
        <w:pStyle w:val="Compact"/>
        <w:numPr>
          <w:ilvl w:val="0"/>
          <w:numId w:val="13"/>
        </w:numPr>
        <w:spacing w:after="36" w:line="240" w:lineRule="auto"/>
      </w:pPr>
      <w:r>
        <w:t>Receive foreign contribution first only in the designated FCRA Account at State Bank of India, New Delhi Main Branch, and use only lawfully notified utilisation accounts.</w:t>
      </w:r>
    </w:p>
    <w:p w14:paraId="56F58901" w14:textId="77777777" w:rsidR="00743CFF" w:rsidRDefault="00000000">
      <w:pPr>
        <w:pStyle w:val="Compact"/>
        <w:numPr>
          <w:ilvl w:val="0"/>
          <w:numId w:val="13"/>
        </w:numPr>
        <w:spacing w:after="36" w:line="240" w:lineRule="auto"/>
      </w:pPr>
      <w:r>
        <w:t>Never deposit domestic receipts or non-foreign funds in an FCRA account.</w:t>
      </w:r>
    </w:p>
    <w:p w14:paraId="2495C162" w14:textId="77777777" w:rsidR="00743CFF" w:rsidRDefault="00000000">
      <w:pPr>
        <w:pStyle w:val="Compact"/>
        <w:numPr>
          <w:ilvl w:val="0"/>
          <w:numId w:val="13"/>
        </w:numPr>
        <w:spacing w:after="36" w:line="240" w:lineRule="auto"/>
      </w:pPr>
      <w:r>
        <w:t>Capture donor legal status, nationality/country, address, identity, source, purpose and declaration; verify gateway settlement does not bypass the statutory FCRA Account.</w:t>
      </w:r>
    </w:p>
    <w:p w14:paraId="20289429" w14:textId="77777777" w:rsidR="00743CFF" w:rsidRDefault="00000000">
      <w:pPr>
        <w:pStyle w:val="Compact"/>
        <w:numPr>
          <w:ilvl w:val="0"/>
          <w:numId w:val="13"/>
        </w:numPr>
        <w:spacing w:after="36" w:line="240" w:lineRule="auto"/>
      </w:pPr>
      <w:r>
        <w:t>Prior-permission projects must retain the donor commitment, detailed project report, approved budget, administrative-expense undertaking and instalment conditions.</w:t>
      </w:r>
    </w:p>
    <w:p w14:paraId="4FC8AE47" w14:textId="77777777" w:rsidR="00743CFF" w:rsidRDefault="00000000">
      <w:pPr>
        <w:pStyle w:val="Heading2"/>
      </w:pPr>
      <w:bookmarkStart w:id="83" w:name="Xfa4da69700453239417b2adea507dec5b14522d"/>
      <w:bookmarkEnd w:id="82"/>
      <w:r>
        <w:rPr>
          <w:rFonts w:ascii="Noto Sans" w:eastAsia="Noto Sans" w:hAnsi="Noto Sans" w:cs="Noto Sans"/>
        </w:rPr>
        <w:t>5. Prohibited and controlled activity</w:t>
      </w:r>
    </w:p>
    <w:p w14:paraId="60D2BB46" w14:textId="77777777" w:rsidR="00743CFF" w:rsidRDefault="00000000">
      <w:pPr>
        <w:pStyle w:val="Compact"/>
        <w:numPr>
          <w:ilvl w:val="0"/>
          <w:numId w:val="14"/>
        </w:numPr>
        <w:spacing w:after="36" w:line="240" w:lineRule="auto"/>
      </w:pPr>
      <w:r>
        <w:t>No prohibited source, purpose, electoral/political use or receipt affecting statutory public-interest restrictions.</w:t>
      </w:r>
    </w:p>
    <w:p w14:paraId="0F675256" w14:textId="77777777" w:rsidR="00743CFF" w:rsidRDefault="00000000">
      <w:pPr>
        <w:pStyle w:val="Compact"/>
        <w:numPr>
          <w:ilvl w:val="0"/>
          <w:numId w:val="14"/>
        </w:numPr>
        <w:spacing w:after="36" w:line="240" w:lineRule="auto"/>
      </w:pPr>
      <w:r>
        <w:lastRenderedPageBreak/>
        <w:t>No transfer of foreign contribution to another person/NGO where prohibited. Genuine procurement for the Trust’s approved programme must be documented and structurally reviewed.</w:t>
      </w:r>
    </w:p>
    <w:p w14:paraId="09CE61EC" w14:textId="77777777" w:rsidR="00743CFF" w:rsidRDefault="00000000">
      <w:pPr>
        <w:pStyle w:val="Compact"/>
        <w:numPr>
          <w:ilvl w:val="0"/>
          <w:numId w:val="14"/>
        </w:numPr>
        <w:spacing w:after="36" w:line="240" w:lineRule="auto"/>
      </w:pPr>
      <w:r>
        <w:t>No mixing, personal account, unofficial QR code, crypto-assets, speculative investment, lending, round-tripping or unsupported cash diversion.</w:t>
      </w:r>
    </w:p>
    <w:p w14:paraId="4D8F4272" w14:textId="77777777" w:rsidR="00743CFF" w:rsidRDefault="00000000">
      <w:pPr>
        <w:pStyle w:val="Compact"/>
        <w:numPr>
          <w:ilvl w:val="0"/>
          <w:numId w:val="14"/>
        </w:numPr>
        <w:spacing w:after="36" w:line="240" w:lineRule="auto"/>
      </w:pPr>
      <w:r>
        <w:t>Administrative expenses shall remain within the current statutory limit—</w:t>
      </w:r>
      <w:r>
        <w:rPr>
          <w:b/>
          <w:bCs/>
        </w:rPr>
        <w:t>20% of foreign contribution in the financial year</w:t>
      </w:r>
      <w:r>
        <w:t>—unless prior Central Government approval applies.</w:t>
      </w:r>
    </w:p>
    <w:p w14:paraId="0BF4F399" w14:textId="77777777" w:rsidR="00743CFF" w:rsidRDefault="00000000">
      <w:pPr>
        <w:pStyle w:val="Compact"/>
        <w:numPr>
          <w:ilvl w:val="0"/>
          <w:numId w:val="14"/>
        </w:numPr>
        <w:spacing w:after="36" w:line="240" w:lineRule="auto"/>
      </w:pPr>
      <w:r>
        <w:t>No reportable change in bank, name, address, nature, aims/objects or key members without required intimation/approval.</w:t>
      </w:r>
    </w:p>
    <w:p w14:paraId="4F31E270" w14:textId="77777777" w:rsidR="00743CFF" w:rsidRDefault="00000000">
      <w:pPr>
        <w:pStyle w:val="Compact"/>
        <w:numPr>
          <w:ilvl w:val="0"/>
          <w:numId w:val="14"/>
        </w:numPr>
        <w:spacing w:after="36" w:line="240" w:lineRule="auto"/>
      </w:pPr>
      <w:r>
        <w:t>No receipt/use during suspension, expiry or cancellation or beyond prior-permission limits.</w:t>
      </w:r>
    </w:p>
    <w:p w14:paraId="47C8C2D2" w14:textId="77777777" w:rsidR="00743CFF" w:rsidRDefault="00000000">
      <w:pPr>
        <w:pStyle w:val="Heading2"/>
      </w:pPr>
      <w:bookmarkStart w:id="84" w:name="Xeefde30829cc28a8b30e0d5e041dd7c6650bb46"/>
      <w:bookmarkEnd w:id="83"/>
      <w:r>
        <w:rPr>
          <w:rFonts w:ascii="Noto Sans" w:eastAsia="Noto Sans" w:hAnsi="Noto Sans" w:cs="Noto Sans"/>
        </w:rPr>
        <w:t>6. Donor due diligence</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1759"/>
        <w:gridCol w:w="8587"/>
      </w:tblGrid>
      <w:tr w:rsidR="00743CFF" w14:paraId="5CB1B358"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7BE6CDD9" w14:textId="77777777" w:rsidR="00743CFF" w:rsidRDefault="00000000">
            <w:pPr>
              <w:pStyle w:val="Compact"/>
              <w:spacing w:after="0" w:line="240" w:lineRule="auto"/>
            </w:pPr>
            <w:r>
              <w:rPr>
                <w:b/>
                <w:color w:val="FFFFFF"/>
                <w:sz w:val="15"/>
              </w:rPr>
              <w:t>Requirement</w:t>
            </w:r>
          </w:p>
        </w:tc>
        <w:tc>
          <w:tcPr>
            <w:tcW w:w="0" w:type="auto"/>
            <w:shd w:val="clear" w:color="auto" w:fill="0B3D91"/>
            <w:tcMar>
              <w:top w:w="80" w:type="dxa"/>
              <w:left w:w="90" w:type="dxa"/>
              <w:bottom w:w="80" w:type="dxa"/>
              <w:right w:w="90" w:type="dxa"/>
            </w:tcMar>
            <w:vAlign w:val="top"/>
          </w:tcPr>
          <w:p w14:paraId="6073FCAF" w14:textId="77777777" w:rsidR="00743CFF" w:rsidRDefault="00000000">
            <w:pPr>
              <w:pStyle w:val="Compact"/>
              <w:spacing w:after="0" w:line="240" w:lineRule="auto"/>
            </w:pPr>
            <w:r>
              <w:rPr>
                <w:b/>
                <w:color w:val="FFFFFF"/>
                <w:sz w:val="15"/>
              </w:rPr>
              <w:t>Control</w:t>
            </w:r>
          </w:p>
        </w:tc>
      </w:tr>
      <w:tr w:rsidR="00743CFF" w14:paraId="33D97E9B" w14:textId="77777777" w:rsidTr="00743CFF">
        <w:trPr>
          <w:cantSplit/>
          <w:jc w:val="center"/>
        </w:trPr>
        <w:tc>
          <w:tcPr>
            <w:tcW w:w="0" w:type="auto"/>
            <w:tcMar>
              <w:top w:w="80" w:type="dxa"/>
              <w:left w:w="90" w:type="dxa"/>
              <w:bottom w:w="80" w:type="dxa"/>
              <w:right w:w="90" w:type="dxa"/>
            </w:tcMar>
          </w:tcPr>
          <w:p w14:paraId="283A14C8" w14:textId="77777777" w:rsidR="00743CFF" w:rsidRDefault="00000000">
            <w:pPr>
              <w:pStyle w:val="Compact"/>
              <w:spacing w:after="0" w:line="240" w:lineRule="auto"/>
            </w:pPr>
            <w:r>
              <w:rPr>
                <w:sz w:val="15"/>
              </w:rPr>
              <w:t>Identity/legal status</w:t>
            </w:r>
          </w:p>
        </w:tc>
        <w:tc>
          <w:tcPr>
            <w:tcW w:w="0" w:type="auto"/>
            <w:tcMar>
              <w:top w:w="80" w:type="dxa"/>
              <w:left w:w="90" w:type="dxa"/>
              <w:bottom w:w="80" w:type="dxa"/>
              <w:right w:w="90" w:type="dxa"/>
            </w:tcMar>
          </w:tcPr>
          <w:p w14:paraId="573C0004" w14:textId="77777777" w:rsidR="00743CFF" w:rsidRDefault="00000000">
            <w:pPr>
              <w:pStyle w:val="Compact"/>
              <w:spacing w:after="0" w:line="240" w:lineRule="auto"/>
            </w:pPr>
            <w:r>
              <w:rPr>
                <w:sz w:val="15"/>
              </w:rPr>
              <w:t>Passport/national ID or entity registration, address, authorised signatory and source/beneficial information proportionate to risk.</w:t>
            </w:r>
          </w:p>
        </w:tc>
      </w:tr>
      <w:tr w:rsidR="00743CFF" w14:paraId="385362AF" w14:textId="77777777" w:rsidTr="00743CFF">
        <w:trPr>
          <w:cantSplit/>
          <w:jc w:val="center"/>
        </w:trPr>
        <w:tc>
          <w:tcPr>
            <w:tcW w:w="0" w:type="auto"/>
            <w:shd w:val="clear" w:color="auto" w:fill="F8FAFC"/>
            <w:tcMar>
              <w:top w:w="80" w:type="dxa"/>
              <w:left w:w="90" w:type="dxa"/>
              <w:bottom w:w="80" w:type="dxa"/>
              <w:right w:w="90" w:type="dxa"/>
            </w:tcMar>
          </w:tcPr>
          <w:p w14:paraId="39DAE264" w14:textId="77777777" w:rsidR="00743CFF" w:rsidRDefault="00000000">
            <w:pPr>
              <w:pStyle w:val="Compact"/>
              <w:spacing w:after="0" w:line="240" w:lineRule="auto"/>
            </w:pPr>
            <w:r>
              <w:rPr>
                <w:sz w:val="15"/>
              </w:rPr>
              <w:t>FCRA classification</w:t>
            </w:r>
          </w:p>
        </w:tc>
        <w:tc>
          <w:tcPr>
            <w:tcW w:w="0" w:type="auto"/>
            <w:shd w:val="clear" w:color="auto" w:fill="F8FAFC"/>
            <w:tcMar>
              <w:top w:w="80" w:type="dxa"/>
              <w:left w:w="90" w:type="dxa"/>
              <w:bottom w:w="80" w:type="dxa"/>
              <w:right w:w="90" w:type="dxa"/>
            </w:tcMar>
          </w:tcPr>
          <w:p w14:paraId="1D2BE741" w14:textId="77777777" w:rsidR="00743CFF" w:rsidRDefault="00000000">
            <w:pPr>
              <w:pStyle w:val="Compact"/>
              <w:spacing w:after="0" w:line="240" w:lineRule="auto"/>
            </w:pPr>
            <w:r>
              <w:rPr>
                <w:sz w:val="15"/>
              </w:rPr>
              <w:t>Written declaration and documentary assessment; do not rely only on self-label.</w:t>
            </w:r>
          </w:p>
        </w:tc>
      </w:tr>
      <w:tr w:rsidR="00743CFF" w14:paraId="2CF091F8" w14:textId="77777777" w:rsidTr="00743CFF">
        <w:trPr>
          <w:cantSplit/>
          <w:jc w:val="center"/>
        </w:trPr>
        <w:tc>
          <w:tcPr>
            <w:tcW w:w="0" w:type="auto"/>
            <w:tcMar>
              <w:top w:w="80" w:type="dxa"/>
              <w:left w:w="90" w:type="dxa"/>
              <w:bottom w:w="80" w:type="dxa"/>
              <w:right w:w="90" w:type="dxa"/>
            </w:tcMar>
          </w:tcPr>
          <w:p w14:paraId="71FDA4A5" w14:textId="77777777" w:rsidR="00743CFF" w:rsidRDefault="00000000">
            <w:pPr>
              <w:pStyle w:val="Compact"/>
              <w:spacing w:after="0" w:line="240" w:lineRule="auto"/>
            </w:pPr>
            <w:r>
              <w:rPr>
                <w:sz w:val="15"/>
              </w:rPr>
              <w:t>Source of funds</w:t>
            </w:r>
          </w:p>
        </w:tc>
        <w:tc>
          <w:tcPr>
            <w:tcW w:w="0" w:type="auto"/>
            <w:tcMar>
              <w:top w:w="80" w:type="dxa"/>
              <w:left w:w="90" w:type="dxa"/>
              <w:bottom w:w="80" w:type="dxa"/>
              <w:right w:w="90" w:type="dxa"/>
            </w:tcMar>
          </w:tcPr>
          <w:p w14:paraId="2AA23C50" w14:textId="77777777" w:rsidR="00743CFF" w:rsidRDefault="00000000">
            <w:pPr>
              <w:pStyle w:val="Compact"/>
              <w:spacing w:after="0" w:line="240" w:lineRule="auto"/>
            </w:pPr>
            <w:r>
              <w:rPr>
                <w:sz w:val="15"/>
              </w:rPr>
              <w:t>Remitter bank, country, currency, intermediary, purpose and consistency with donor profile.</w:t>
            </w:r>
          </w:p>
        </w:tc>
      </w:tr>
      <w:tr w:rsidR="00743CFF" w14:paraId="652B1449" w14:textId="77777777" w:rsidTr="00743CFF">
        <w:trPr>
          <w:cantSplit/>
          <w:jc w:val="center"/>
        </w:trPr>
        <w:tc>
          <w:tcPr>
            <w:tcW w:w="0" w:type="auto"/>
            <w:shd w:val="clear" w:color="auto" w:fill="F8FAFC"/>
            <w:tcMar>
              <w:top w:w="80" w:type="dxa"/>
              <w:left w:w="90" w:type="dxa"/>
              <w:bottom w:w="80" w:type="dxa"/>
              <w:right w:w="90" w:type="dxa"/>
            </w:tcMar>
          </w:tcPr>
          <w:p w14:paraId="241CA6D2" w14:textId="77777777" w:rsidR="00743CFF" w:rsidRDefault="00000000">
            <w:pPr>
              <w:pStyle w:val="Compact"/>
              <w:spacing w:after="0" w:line="240" w:lineRule="auto"/>
            </w:pPr>
            <w:r>
              <w:rPr>
                <w:sz w:val="15"/>
              </w:rPr>
              <w:t>Adverse/sanctions risk</w:t>
            </w:r>
          </w:p>
        </w:tc>
        <w:tc>
          <w:tcPr>
            <w:tcW w:w="0" w:type="auto"/>
            <w:shd w:val="clear" w:color="auto" w:fill="F8FAFC"/>
            <w:tcMar>
              <w:top w:w="80" w:type="dxa"/>
              <w:left w:w="90" w:type="dxa"/>
              <w:bottom w:w="80" w:type="dxa"/>
              <w:right w:w="90" w:type="dxa"/>
            </w:tcMar>
          </w:tcPr>
          <w:p w14:paraId="7A3883F4" w14:textId="77777777" w:rsidR="00743CFF" w:rsidRDefault="00000000">
            <w:pPr>
              <w:pStyle w:val="Compact"/>
              <w:spacing w:after="0" w:line="240" w:lineRule="auto"/>
            </w:pPr>
            <w:r>
              <w:rPr>
                <w:sz w:val="15"/>
              </w:rPr>
              <w:t>Proportionate screening and escalation of government, political, opaque or high-risk cases.</w:t>
            </w:r>
          </w:p>
        </w:tc>
      </w:tr>
      <w:tr w:rsidR="00743CFF" w14:paraId="215FFDE6" w14:textId="77777777" w:rsidTr="00743CFF">
        <w:trPr>
          <w:cantSplit/>
          <w:jc w:val="center"/>
        </w:trPr>
        <w:tc>
          <w:tcPr>
            <w:tcW w:w="0" w:type="auto"/>
            <w:tcMar>
              <w:top w:w="80" w:type="dxa"/>
              <w:left w:w="90" w:type="dxa"/>
              <w:bottom w:w="80" w:type="dxa"/>
              <w:right w:w="90" w:type="dxa"/>
            </w:tcMar>
          </w:tcPr>
          <w:p w14:paraId="40B61CE5" w14:textId="77777777" w:rsidR="00743CFF" w:rsidRDefault="00000000">
            <w:pPr>
              <w:pStyle w:val="Compact"/>
              <w:spacing w:after="0" w:line="240" w:lineRule="auto"/>
            </w:pPr>
            <w:r>
              <w:rPr>
                <w:sz w:val="15"/>
              </w:rPr>
              <w:t>Purpose/restrictions</w:t>
            </w:r>
          </w:p>
        </w:tc>
        <w:tc>
          <w:tcPr>
            <w:tcW w:w="0" w:type="auto"/>
            <w:tcMar>
              <w:top w:w="80" w:type="dxa"/>
              <w:left w:w="90" w:type="dxa"/>
              <w:bottom w:w="80" w:type="dxa"/>
              <w:right w:w="90" w:type="dxa"/>
            </w:tcMar>
          </w:tcPr>
          <w:p w14:paraId="257F5802" w14:textId="77777777" w:rsidR="00743CFF" w:rsidRDefault="00000000">
            <w:pPr>
              <w:pStyle w:val="Compact"/>
              <w:spacing w:after="0" w:line="240" w:lineRule="auto"/>
            </w:pPr>
            <w:r>
              <w:rPr>
                <w:sz w:val="15"/>
              </w:rPr>
              <w:t>Confirm alignment with Trust objects and FCRA authority; document budget, deliverables, admin cost and unspent balance.</w:t>
            </w:r>
          </w:p>
        </w:tc>
      </w:tr>
      <w:tr w:rsidR="00743CFF" w14:paraId="74798419" w14:textId="77777777" w:rsidTr="00743CFF">
        <w:trPr>
          <w:cantSplit/>
          <w:jc w:val="center"/>
        </w:trPr>
        <w:tc>
          <w:tcPr>
            <w:tcW w:w="0" w:type="auto"/>
            <w:shd w:val="clear" w:color="auto" w:fill="F8FAFC"/>
            <w:tcMar>
              <w:top w:w="80" w:type="dxa"/>
              <w:left w:w="90" w:type="dxa"/>
              <w:bottom w:w="80" w:type="dxa"/>
              <w:right w:w="90" w:type="dxa"/>
            </w:tcMar>
          </w:tcPr>
          <w:p w14:paraId="7A9C2ABB" w14:textId="77777777" w:rsidR="00743CFF" w:rsidRDefault="00000000">
            <w:pPr>
              <w:pStyle w:val="Compact"/>
              <w:spacing w:after="0" w:line="240" w:lineRule="auto"/>
            </w:pPr>
            <w:r>
              <w:rPr>
                <w:sz w:val="15"/>
              </w:rPr>
              <w:t>Reporting notice</w:t>
            </w:r>
          </w:p>
        </w:tc>
        <w:tc>
          <w:tcPr>
            <w:tcW w:w="0" w:type="auto"/>
            <w:shd w:val="clear" w:color="auto" w:fill="F8FAFC"/>
            <w:tcMar>
              <w:top w:w="80" w:type="dxa"/>
              <w:left w:w="90" w:type="dxa"/>
              <w:bottom w:w="80" w:type="dxa"/>
              <w:right w:w="90" w:type="dxa"/>
            </w:tcMar>
          </w:tcPr>
          <w:p w14:paraId="54204164" w14:textId="77777777" w:rsidR="00743CFF" w:rsidRDefault="00000000">
            <w:pPr>
              <w:pStyle w:val="Compact"/>
              <w:spacing w:after="0" w:line="240" w:lineRule="auto"/>
            </w:pPr>
            <w:r>
              <w:rPr>
                <w:sz w:val="15"/>
              </w:rPr>
              <w:t>Explain that information may be reported to MHA, banks, tax authorities, auditors and other lawful bodies.</w:t>
            </w:r>
          </w:p>
        </w:tc>
      </w:tr>
    </w:tbl>
    <w:p w14:paraId="74CDAD10" w14:textId="77777777" w:rsidR="00743CFF" w:rsidRDefault="00000000">
      <w:pPr>
        <w:pStyle w:val="Heading2"/>
      </w:pPr>
      <w:bookmarkStart w:id="85" w:name="Xc6ad746588db6af36c35d033262e2d09098ccb0"/>
      <w:bookmarkEnd w:id="84"/>
      <w:r>
        <w:rPr>
          <w:rFonts w:ascii="Noto Sans" w:eastAsia="Noto Sans" w:hAnsi="Noto Sans" w:cs="Noto Sans"/>
        </w:rPr>
        <w:t>7. Accounting, records and reporting</w:t>
      </w:r>
    </w:p>
    <w:p w14:paraId="117533EE" w14:textId="77777777" w:rsidR="00743CFF" w:rsidRDefault="00000000">
      <w:pPr>
        <w:pStyle w:val="Compact"/>
        <w:numPr>
          <w:ilvl w:val="0"/>
          <w:numId w:val="15"/>
        </w:numPr>
        <w:spacing w:after="36" w:line="240" w:lineRule="auto"/>
      </w:pPr>
      <w:r>
        <w:t>Maintain separate books of receipt, interest/other income, utilisation, assets, donors, projects and bank balances.</w:t>
      </w:r>
    </w:p>
    <w:p w14:paraId="5855E157" w14:textId="77777777" w:rsidR="00743CFF" w:rsidRDefault="00000000">
      <w:pPr>
        <w:pStyle w:val="Compact"/>
        <w:numPr>
          <w:ilvl w:val="0"/>
          <w:numId w:val="15"/>
        </w:numPr>
        <w:spacing w:after="36" w:line="240" w:lineRule="auto"/>
      </w:pPr>
      <w:r>
        <w:t>Reconcile designated and utilisation accounts monthly.</w:t>
      </w:r>
    </w:p>
    <w:p w14:paraId="71B2A310" w14:textId="77777777" w:rsidR="00743CFF" w:rsidRDefault="00000000">
      <w:pPr>
        <w:pStyle w:val="Compact"/>
        <w:numPr>
          <w:ilvl w:val="0"/>
          <w:numId w:val="15"/>
        </w:numPr>
        <w:spacing w:after="36" w:line="240" w:lineRule="auto"/>
      </w:pPr>
      <w:r>
        <w:t>File Form FC-4 within the prescribed time, including a NIL return where required, and publish audited receipt/utilisation information where required.</w:t>
      </w:r>
    </w:p>
    <w:p w14:paraId="6D26A28F" w14:textId="77777777" w:rsidR="00743CFF" w:rsidRDefault="00000000">
      <w:pPr>
        <w:pStyle w:val="Compact"/>
        <w:numPr>
          <w:ilvl w:val="0"/>
          <w:numId w:val="15"/>
        </w:numPr>
        <w:spacing w:after="36" w:line="240" w:lineRule="auto"/>
      </w:pPr>
      <w:r>
        <w:t>Preserve FCRA accounting statements for at least the official six-year minimum; the Trust adopts a harmonised ten-year financial period unless professional advice requires otherwise.</w:t>
      </w:r>
    </w:p>
    <w:p w14:paraId="7E372AA0" w14:textId="77777777" w:rsidR="00743CFF" w:rsidRDefault="00000000">
      <w:pPr>
        <w:pStyle w:val="Compact"/>
        <w:numPr>
          <w:ilvl w:val="0"/>
          <w:numId w:val="15"/>
        </w:numPr>
        <w:spacing w:after="36" w:line="240" w:lineRule="auto"/>
      </w:pPr>
      <w:r>
        <w:t>Treat interest and income arising from foreign contribution as foreign contribution.</w:t>
      </w:r>
    </w:p>
    <w:p w14:paraId="256B44DF" w14:textId="77777777" w:rsidR="00743CFF" w:rsidRDefault="00000000">
      <w:pPr>
        <w:pStyle w:val="Compact"/>
        <w:numPr>
          <w:ilvl w:val="0"/>
          <w:numId w:val="15"/>
        </w:numPr>
        <w:spacing w:after="36" w:line="240" w:lineRule="auto"/>
      </w:pPr>
      <w:r>
        <w:t xml:space="preserve">Complete renewal, change intimation and prior-permission instalment requirements under current rules. Rules notified on </w:t>
      </w:r>
      <w:r>
        <w:rPr>
          <w:b/>
          <w:bCs/>
        </w:rPr>
        <w:t>22 June 2026</w:t>
      </w:r>
      <w:r>
        <w:t xml:space="preserve"> introduced Form FC-3BB for second/subsequent instalments; verify applicability before each instalment.</w:t>
      </w:r>
    </w:p>
    <w:p w14:paraId="1F3DE586" w14:textId="77777777" w:rsidR="00743CFF" w:rsidRDefault="00000000">
      <w:pPr>
        <w:pStyle w:val="Heading2"/>
      </w:pPr>
      <w:bookmarkStart w:id="86" w:name="X5bc72177ca8d76d51ee9b166763c329ae1c4286"/>
      <w:bookmarkEnd w:id="85"/>
      <w:r>
        <w:rPr>
          <w:rFonts w:ascii="Noto Sans" w:eastAsia="Noto Sans" w:hAnsi="Noto Sans" w:cs="Noto Sans"/>
        </w:rPr>
        <w:t>8. Spending controls</w:t>
      </w:r>
    </w:p>
    <w:p w14:paraId="249AF63C" w14:textId="77777777" w:rsidR="00743CFF" w:rsidRDefault="00000000">
      <w:pPr>
        <w:pStyle w:val="FirstParagraph"/>
      </w:pPr>
      <w:r>
        <w:t>Use project codes and FCRA budget classifications; require dual approval and FCRA review for payments, contracts, changes, advances, assets and account transfers; pay vendors for verified goods/services; minimise/document cash; retain procurement, invoice, beneficiary, asset and utilisation evidence; and review administrative-expense percentage quarterly.</w:t>
      </w:r>
    </w:p>
    <w:p w14:paraId="67E52A3F" w14:textId="77777777" w:rsidR="00743CFF" w:rsidRDefault="00000000">
      <w:pPr>
        <w:pStyle w:val="Heading2"/>
      </w:pPr>
      <w:bookmarkStart w:id="87" w:name="Xd6610e1491cac9cbd5adb3b130acaf7b478b913"/>
      <w:bookmarkEnd w:id="86"/>
      <w:r>
        <w:rPr>
          <w:rFonts w:ascii="Noto Sans" w:eastAsia="Noto Sans" w:hAnsi="Noto Sans" w:cs="Noto Sans"/>
        </w:rPr>
        <w:t>9. Refunds and unspent balance</w:t>
      </w:r>
    </w:p>
    <w:p w14:paraId="5D92938B" w14:textId="77777777" w:rsidR="00743CFF" w:rsidRDefault="00000000">
      <w:pPr>
        <w:pStyle w:val="FirstParagraph"/>
      </w:pPr>
      <w:r>
        <w:t>No foreign-contribution refund, reversal, donor/purpose change, movement to domestic account or remittance abroad shall occur without written FCRA/legal and bank review. Unspent funds remain restricted and are handled under the grant, FCRA authority and lawful directions.</w:t>
      </w:r>
    </w:p>
    <w:p w14:paraId="5B332179" w14:textId="77777777" w:rsidR="00743CFF" w:rsidRDefault="00000000">
      <w:pPr>
        <w:pStyle w:val="Heading2"/>
      </w:pPr>
      <w:bookmarkStart w:id="88" w:name="X2b4f52ea8f58ada70e3a0afc8380658588fe62d"/>
      <w:bookmarkEnd w:id="87"/>
      <w:r>
        <w:rPr>
          <w:rFonts w:ascii="Noto Sans" w:eastAsia="Noto Sans" w:hAnsi="Noto Sans" w:cs="Noto Sans"/>
        </w:rPr>
        <w:lastRenderedPageBreak/>
        <w:t>10. Roles and breach response</w:t>
      </w:r>
    </w:p>
    <w:p w14:paraId="539800F6" w14:textId="77777777" w:rsidR="00743CFF" w:rsidRDefault="00000000">
      <w:pPr>
        <w:pStyle w:val="FirstParagraph"/>
      </w:pPr>
      <w:r>
        <w:t>The Board approves FCRA strategy, projects, accounts and corrective action. The Chief Functionary holds statutory accountability. The FCRA Officer classifies donors, gives pre-receipt clearance, maintains registers and filings. Finance keeps separate books and reconciliations. Website/fundraising staff must display correct status and block unauthorised transactions.</w:t>
      </w:r>
    </w:p>
    <w:p w14:paraId="0969CDB0" w14:textId="77777777" w:rsidR="00743CFF" w:rsidRDefault="00000000">
      <w:pPr>
        <w:pStyle w:val="BodyText"/>
      </w:pPr>
      <w:r>
        <w:t>Any wrong-account receipt, mixing, transfer, excess administration, purpose deviation, expired authority or missed filing shall be frozen and escalated immediately. Preserve evidence, seek specialist advice, notify bank/MHA/donor where required and never create backdated documents to conceal a breach.</w:t>
      </w:r>
    </w:p>
    <w:p w14:paraId="3B049721" w14:textId="77777777" w:rsidR="00743CFF" w:rsidRDefault="00000000">
      <w:pPr>
        <w:pStyle w:val="Heading1"/>
        <w:pageBreakBefore/>
        <w:pBdr>
          <w:bottom w:val="single" w:sz="14" w:space="2" w:color="D4AF37"/>
        </w:pBdr>
      </w:pPr>
      <w:bookmarkStart w:id="89" w:name="Xf6eb86212d0010f460595f85c848e71fe02fa0e"/>
      <w:bookmarkEnd w:id="76"/>
      <w:bookmarkEnd w:id="88"/>
      <w:r>
        <w:rPr>
          <w:rFonts w:ascii="Noto Sans" w:eastAsia="Noto Sans" w:hAnsi="Noto Sans" w:cs="Noto Sans"/>
        </w:rPr>
        <w:lastRenderedPageBreak/>
        <w:t>8. Child Safeguarding Policy</w:t>
      </w:r>
    </w:p>
    <w:p w14:paraId="3A269DB0" w14:textId="77777777" w:rsidR="00743CFF" w:rsidRDefault="00000000">
      <w:pPr>
        <w:pStyle w:val="FirstParagraph"/>
      </w:pPr>
      <w:r>
        <w:rPr>
          <w:b/>
          <w:bCs/>
        </w:rPr>
        <w:t>Policy owner: Child Safeguarding Focal Person / Board</w:t>
        <w:br/>
        <w:t>Effective date: 12 July 2026</w:t>
        <w:br/>
        <w:t>Applies to: Trustees, staff, volunteers, consultants, contractors, visitors, partners and anyone representing or funded by the Trust who may contact children</w:t>
      </w:r>
      <w:r/>
      <w:r/>
      <w:r>
        <w:rPr>
          <w:b/>
          <w:bCs/>
        </w:rPr>
      </w:r>
      <w:r/>
      <w:r>
        <w:rPr>
          <w:b/>
          <w:bCs/>
          <w:highlight w:val="yellow"/>
        </w:rPr>
      </w:r>
      <w:r/>
      <w:r>
        <w:rPr>
          <w:b/>
          <w:bCs/>
        </w:rPr>
      </w:r>
      <w:r/>
    </w:p>
    <w:p w14:paraId="767C3476" w14:textId="77777777" w:rsidR="00743CFF" w:rsidRDefault="00000000">
      <w:pPr>
        <w:pStyle w:val="BlockText"/>
        <w:shd w:val="clear" w:color="auto" w:fill="FFF7DD"/>
        <w:spacing w:after="120"/>
        <w:ind w:left="259" w:right="115"/>
      </w:pPr>
      <w:r>
        <w:rPr>
          <w:bCs/>
        </w:rPr>
        <w:t>Mandatory POCSO reporting:</w:t>
      </w:r>
      <w:r>
        <w:t xml:space="preserve"> A disclosure, suspicion or knowledge of a possible sexual offence against a child must be reported </w:t>
      </w:r>
      <w:r>
        <w:rPr>
          <w:bCs/>
        </w:rPr>
        <w:t>immediately</w:t>
      </w:r>
      <w:r>
        <w:t xml:space="preserve"> to the Special Juvenile Police Unit or local police as required by law. Internal reporting does not replace external reporting. Child Helpline </w:t>
      </w:r>
      <w:r>
        <w:rPr>
          <w:bCs/>
        </w:rPr>
        <w:t>1098</w:t>
      </w:r>
      <w:r>
        <w:t xml:space="preserve"> and the NCPCR POCSO e-Box may also be used. Do not investigate, confront the alleged offender or promise secrecy.</w:t>
      </w:r>
    </w:p>
    <w:p w14:paraId="15F596AB" w14:textId="77777777" w:rsidR="00743CFF" w:rsidRDefault="00000000">
      <w:pPr>
        <w:pStyle w:val="Heading2"/>
      </w:pPr>
      <w:bookmarkStart w:id="90" w:name="X1ea44bc23b187deeba5827eb73a095e033652a1"/>
      <w:r>
        <w:rPr>
          <w:rFonts w:ascii="Noto Sans" w:eastAsia="Noto Sans" w:hAnsi="Noto Sans" w:cs="Noto Sans"/>
        </w:rPr>
        <w:t>1. Commitment and scope</w:t>
      </w:r>
    </w:p>
    <w:p w14:paraId="09A1E515" w14:textId="77777777" w:rsidR="00743CFF" w:rsidRDefault="00000000">
      <w:pPr>
        <w:pStyle w:val="FirstParagraph"/>
      </w:pPr>
      <w:r>
        <w:t>The Trust is committed to preventing abuse, exploitation, neglect and unsafe practice and to responding in the best interests of every person under 18. This Policy applies to programmes, events, transport, home/community visits, online contact, communications, photography, data, partners and funded projects.</w:t>
      </w:r>
    </w:p>
    <w:p w14:paraId="22DE0AA2" w14:textId="77777777" w:rsidR="00743CFF" w:rsidRDefault="00000000">
      <w:pPr>
        <w:pStyle w:val="Heading2"/>
      </w:pPr>
      <w:bookmarkStart w:id="91" w:name="X68c2782ca15b9a08763a4878e805f6880bcec61"/>
      <w:bookmarkEnd w:id="90"/>
      <w:r>
        <w:rPr>
          <w:rFonts w:ascii="Noto Sans" w:eastAsia="Noto Sans" w:hAnsi="Noto Sans" w:cs="Noto Sans"/>
        </w:rPr>
        <w:t>2. Principles</w:t>
      </w:r>
    </w:p>
    <w:p w14:paraId="3B4A9E93" w14:textId="77777777" w:rsidR="00743CFF" w:rsidRDefault="00000000">
      <w:pPr>
        <w:pStyle w:val="Compact"/>
        <w:numPr>
          <w:ilvl w:val="0"/>
          <w:numId w:val="16"/>
        </w:numPr>
        <w:spacing w:after="36" w:line="240" w:lineRule="auto"/>
      </w:pPr>
      <w:r>
        <w:t>Child safety, dignity and best interests override programme targets and reputation.</w:t>
      </w:r>
    </w:p>
    <w:p w14:paraId="38B2504F" w14:textId="77777777" w:rsidR="00743CFF" w:rsidRDefault="00000000">
      <w:pPr>
        <w:pStyle w:val="Compact"/>
        <w:numPr>
          <w:ilvl w:val="0"/>
          <w:numId w:val="16"/>
        </w:numPr>
        <w:spacing w:after="36" w:line="240" w:lineRule="auto"/>
      </w:pPr>
      <w:r>
        <w:t>Every child receives equal protection regardless of caste, religion, sex, gender, disability, language, migration, family or economic status.</w:t>
      </w:r>
    </w:p>
    <w:p w14:paraId="2BBFB78C" w14:textId="77777777" w:rsidR="00743CFF" w:rsidRDefault="00000000">
      <w:pPr>
        <w:pStyle w:val="Compact"/>
        <w:numPr>
          <w:ilvl w:val="0"/>
          <w:numId w:val="16"/>
        </w:numPr>
        <w:spacing w:after="36" w:line="240" w:lineRule="auto"/>
      </w:pPr>
      <w:r>
        <w:t>Listen and communicate in age-appropriate language; never blame or shame.</w:t>
      </w:r>
    </w:p>
    <w:p w14:paraId="74F14F52" w14:textId="77777777" w:rsidR="00743CFF" w:rsidRDefault="00000000">
      <w:pPr>
        <w:pStyle w:val="Compact"/>
        <w:numPr>
          <w:ilvl w:val="0"/>
          <w:numId w:val="16"/>
        </w:numPr>
        <w:spacing w:after="36" w:line="240" w:lineRule="auto"/>
      </w:pPr>
      <w:r>
        <w:t>Use survivor-centred, trauma-informed and need-to-know handling.</w:t>
      </w:r>
    </w:p>
    <w:p w14:paraId="687CF858" w14:textId="77777777" w:rsidR="00743CFF" w:rsidRDefault="00000000">
      <w:pPr>
        <w:pStyle w:val="Compact"/>
        <w:numPr>
          <w:ilvl w:val="0"/>
          <w:numId w:val="16"/>
        </w:numPr>
        <w:spacing w:after="36" w:line="240" w:lineRule="auto"/>
      </w:pPr>
      <w:r>
        <w:t>Good intention does not excuse unsafe boundaries.</w:t>
      </w:r>
    </w:p>
    <w:p w14:paraId="1D50360A" w14:textId="77777777" w:rsidR="00743CFF" w:rsidRDefault="00000000">
      <w:pPr>
        <w:pStyle w:val="Compact"/>
        <w:numPr>
          <w:ilvl w:val="0"/>
          <w:numId w:val="16"/>
        </w:numPr>
        <w:spacing w:after="36" w:line="240" w:lineRule="auto"/>
      </w:pPr>
      <w:r>
        <w:t>Comply with POCSO, Juvenile Justice and other mandatory duties.</w:t>
      </w:r>
    </w:p>
    <w:p w14:paraId="2935F0F4" w14:textId="77777777" w:rsidR="00743CFF" w:rsidRDefault="00000000">
      <w:pPr>
        <w:pStyle w:val="Heading2"/>
      </w:pPr>
      <w:bookmarkStart w:id="92" w:name="X1c3aef5b5abf8af3cff1a54083437eeff67352e"/>
      <w:bookmarkEnd w:id="91"/>
      <w:r>
        <w:rPr>
          <w:rFonts w:ascii="Noto Sans" w:eastAsia="Noto Sans" w:hAnsi="Noto Sans" w:cs="Noto Sans"/>
        </w:rPr>
        <w:t>3. Forms of harm</w:t>
      </w:r>
    </w:p>
    <w:p w14:paraId="156999E2" w14:textId="77777777" w:rsidR="00743CFF" w:rsidRDefault="00000000">
      <w:pPr>
        <w:pStyle w:val="FirstParagraph"/>
      </w:pPr>
      <w:r>
        <w:t>Physical, sexual or emotional abuse; neglect; grooming; exploitation; trafficking; child labour; corporal punishment; bullying; online/image-based abuse; discrimination; unsafe transport; hazardous work; forced participation; financial exploitation; harmful data disclosure; or institutional failure to act.</w:t>
      </w:r>
    </w:p>
    <w:p w14:paraId="0F413365" w14:textId="77777777" w:rsidR="00743CFF" w:rsidRDefault="00000000">
      <w:pPr>
        <w:pStyle w:val="Heading2"/>
      </w:pPr>
      <w:bookmarkStart w:id="93" w:name="X155fdf9440c149fefdf97246aaaa426df3b8033"/>
      <w:bookmarkEnd w:id="92"/>
      <w:r>
        <w:rPr>
          <w:rFonts w:ascii="Noto Sans" w:eastAsia="Noto Sans" w:hAnsi="Noto Sans" w:cs="Noto Sans"/>
        </w:rPr>
        <w:t>4. Safer recruitment</w:t>
      </w:r>
    </w:p>
    <w:p w14:paraId="535D5752" w14:textId="77777777" w:rsidR="00743CFF" w:rsidRDefault="00000000">
      <w:pPr>
        <w:pStyle w:val="FirstParagraph"/>
      </w:pPr>
      <w:r>
        <w:t>Risk-assess child-contact roles. Use identity, qualification, reference and background/police verification where lawful and proportionate. Include safeguarding questions and relevant disclosure requirements. No unsupervised contact before required checks, training and signed Code. Apply equivalent controls to partners, drivers, photographers, trainers, security and vendors. Remove access immediately on exit or risk.</w:t>
      </w:r>
    </w:p>
    <w:p w14:paraId="3EEBD661" w14:textId="77777777" w:rsidR="00743CFF" w:rsidRDefault="00000000">
      <w:pPr>
        <w:pStyle w:val="Heading2"/>
      </w:pPr>
      <w:bookmarkStart w:id="94" w:name="Xa7086ebbe68f4d605a65f63f3b867c9bd3216d6"/>
      <w:bookmarkEnd w:id="93"/>
      <w:r>
        <w:rPr>
          <w:rFonts w:ascii="Noto Sans" w:eastAsia="Noto Sans" w:hAnsi="Noto Sans" w:cs="Noto Sans"/>
        </w:rPr>
        <w:t>5. Behaviour standards</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4341"/>
        <w:gridCol w:w="6005"/>
      </w:tblGrid>
      <w:tr w:rsidR="00743CFF" w14:paraId="7DE80D05"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788C2F29" w14:textId="77777777" w:rsidR="00743CFF" w:rsidRDefault="00000000">
            <w:pPr>
              <w:pStyle w:val="Compact"/>
              <w:spacing w:after="0" w:line="240" w:lineRule="auto"/>
            </w:pPr>
            <w:r>
              <w:rPr>
                <w:b/>
                <w:color w:val="FFFFFF"/>
                <w:sz w:val="15"/>
              </w:rPr>
              <w:t>Required</w:t>
            </w:r>
          </w:p>
        </w:tc>
        <w:tc>
          <w:tcPr>
            <w:tcW w:w="0" w:type="auto"/>
            <w:shd w:val="clear" w:color="auto" w:fill="0B3D91"/>
            <w:tcMar>
              <w:top w:w="80" w:type="dxa"/>
              <w:left w:w="90" w:type="dxa"/>
              <w:bottom w:w="80" w:type="dxa"/>
              <w:right w:w="90" w:type="dxa"/>
            </w:tcMar>
            <w:vAlign w:val="top"/>
          </w:tcPr>
          <w:p w14:paraId="34FA35A0" w14:textId="77777777" w:rsidR="00743CFF" w:rsidRDefault="00000000">
            <w:pPr>
              <w:pStyle w:val="Compact"/>
              <w:spacing w:after="0" w:line="240" w:lineRule="auto"/>
            </w:pPr>
            <w:r>
              <w:rPr>
                <w:b/>
                <w:color w:val="FFFFFF"/>
                <w:sz w:val="15"/>
              </w:rPr>
              <w:t>Prohibited</w:t>
            </w:r>
          </w:p>
        </w:tc>
      </w:tr>
      <w:tr w:rsidR="00743CFF" w14:paraId="1A1266EF" w14:textId="77777777" w:rsidTr="00743CFF">
        <w:trPr>
          <w:cantSplit/>
          <w:jc w:val="center"/>
        </w:trPr>
        <w:tc>
          <w:tcPr>
            <w:tcW w:w="0" w:type="auto"/>
            <w:tcMar>
              <w:top w:w="80" w:type="dxa"/>
              <w:left w:w="90" w:type="dxa"/>
              <w:bottom w:w="80" w:type="dxa"/>
              <w:right w:w="90" w:type="dxa"/>
            </w:tcMar>
          </w:tcPr>
          <w:p w14:paraId="4A48671C" w14:textId="77777777" w:rsidR="00743CFF" w:rsidRDefault="00000000">
            <w:pPr>
              <w:pStyle w:val="Compact"/>
              <w:spacing w:after="0" w:line="240" w:lineRule="auto"/>
            </w:pPr>
            <w:r>
              <w:rPr>
                <w:sz w:val="15"/>
              </w:rPr>
              <w:t>Respectful, visible, professional boundaries; two-adult/open-door arrangements where feasible.</w:t>
            </w:r>
          </w:p>
        </w:tc>
        <w:tc>
          <w:tcPr>
            <w:tcW w:w="0" w:type="auto"/>
            <w:tcMar>
              <w:top w:w="80" w:type="dxa"/>
              <w:left w:w="90" w:type="dxa"/>
              <w:bottom w:w="80" w:type="dxa"/>
              <w:right w:w="90" w:type="dxa"/>
            </w:tcMar>
          </w:tcPr>
          <w:p w14:paraId="56A88565" w14:textId="77777777" w:rsidR="00743CFF" w:rsidRDefault="00000000">
            <w:pPr>
              <w:pStyle w:val="Compact"/>
              <w:spacing w:after="0" w:line="240" w:lineRule="auto"/>
            </w:pPr>
            <w:r>
              <w:rPr>
                <w:sz w:val="15"/>
              </w:rPr>
              <w:t>Sexual activity/talk, grooming, harassment, corporal punishment, humiliation or exploitative relationship.</w:t>
            </w:r>
          </w:p>
        </w:tc>
      </w:tr>
      <w:tr w:rsidR="00743CFF" w14:paraId="4A4133FE" w14:textId="77777777" w:rsidTr="00743CFF">
        <w:trPr>
          <w:cantSplit/>
          <w:jc w:val="center"/>
        </w:trPr>
        <w:tc>
          <w:tcPr>
            <w:tcW w:w="0" w:type="auto"/>
            <w:shd w:val="clear" w:color="auto" w:fill="F8FAFC"/>
            <w:tcMar>
              <w:top w:w="80" w:type="dxa"/>
              <w:left w:w="90" w:type="dxa"/>
              <w:bottom w:w="80" w:type="dxa"/>
              <w:right w:w="90" w:type="dxa"/>
            </w:tcMar>
          </w:tcPr>
          <w:p w14:paraId="4F03A03C" w14:textId="77777777" w:rsidR="00743CFF" w:rsidRDefault="00000000">
            <w:pPr>
              <w:pStyle w:val="Compact"/>
              <w:spacing w:after="0" w:line="240" w:lineRule="auto"/>
            </w:pPr>
            <w:r>
              <w:rPr>
                <w:sz w:val="15"/>
              </w:rPr>
              <w:t>Guardian consent and child assent for participation, transport, media and data where applicable.</w:t>
            </w:r>
          </w:p>
        </w:tc>
        <w:tc>
          <w:tcPr>
            <w:tcW w:w="0" w:type="auto"/>
            <w:shd w:val="clear" w:color="auto" w:fill="F8FAFC"/>
            <w:tcMar>
              <w:top w:w="80" w:type="dxa"/>
              <w:left w:w="90" w:type="dxa"/>
              <w:bottom w:w="80" w:type="dxa"/>
              <w:right w:w="90" w:type="dxa"/>
            </w:tcMar>
          </w:tcPr>
          <w:p w14:paraId="59270D97" w14:textId="77777777" w:rsidR="00743CFF" w:rsidRDefault="00000000">
            <w:pPr>
              <w:pStyle w:val="Compact"/>
              <w:spacing w:after="0" w:line="240" w:lineRule="auto"/>
            </w:pPr>
            <w:r>
              <w:rPr>
                <w:sz w:val="15"/>
              </w:rPr>
              <w:t>Closed/private one-to-one contact without necessity/safeguards; private home or unauthorised overnight stay.</w:t>
            </w:r>
          </w:p>
        </w:tc>
      </w:tr>
      <w:tr w:rsidR="00743CFF" w14:paraId="3ABD8EE3" w14:textId="77777777" w:rsidTr="00743CFF">
        <w:trPr>
          <w:cantSplit/>
          <w:jc w:val="center"/>
        </w:trPr>
        <w:tc>
          <w:tcPr>
            <w:tcW w:w="0" w:type="auto"/>
            <w:tcMar>
              <w:top w:w="80" w:type="dxa"/>
              <w:left w:w="90" w:type="dxa"/>
              <w:bottom w:w="80" w:type="dxa"/>
              <w:right w:w="90" w:type="dxa"/>
            </w:tcMar>
          </w:tcPr>
          <w:p w14:paraId="427484D2" w14:textId="77777777" w:rsidR="00743CFF" w:rsidRDefault="00000000">
            <w:pPr>
              <w:pStyle w:val="Compact"/>
              <w:spacing w:after="0" w:line="240" w:lineRule="auto"/>
            </w:pPr>
            <w:r>
              <w:rPr>
                <w:sz w:val="15"/>
              </w:rPr>
              <w:t>Approved digital channels with appropriate adult oversight.</w:t>
            </w:r>
          </w:p>
        </w:tc>
        <w:tc>
          <w:tcPr>
            <w:tcW w:w="0" w:type="auto"/>
            <w:tcMar>
              <w:top w:w="80" w:type="dxa"/>
              <w:left w:w="90" w:type="dxa"/>
              <w:bottom w:w="80" w:type="dxa"/>
              <w:right w:w="90" w:type="dxa"/>
            </w:tcMar>
          </w:tcPr>
          <w:p w14:paraId="0B183533" w14:textId="77777777" w:rsidR="00743CFF" w:rsidRDefault="00000000">
            <w:pPr>
              <w:pStyle w:val="Compact"/>
              <w:spacing w:after="0" w:line="240" w:lineRule="auto"/>
            </w:pPr>
            <w:r>
              <w:rPr>
                <w:sz w:val="15"/>
              </w:rPr>
              <w:t>Secret/personal/disappearing messages, late-night contact, private social friendship, intimate-image requests or pornography.</w:t>
            </w:r>
          </w:p>
        </w:tc>
      </w:tr>
      <w:tr w:rsidR="00743CFF" w14:paraId="05FEB540" w14:textId="77777777" w:rsidTr="00743CFF">
        <w:trPr>
          <w:cantSplit/>
          <w:jc w:val="center"/>
        </w:trPr>
        <w:tc>
          <w:tcPr>
            <w:tcW w:w="0" w:type="auto"/>
            <w:shd w:val="clear" w:color="auto" w:fill="F8FAFC"/>
            <w:tcMar>
              <w:top w:w="80" w:type="dxa"/>
              <w:left w:w="90" w:type="dxa"/>
              <w:bottom w:w="80" w:type="dxa"/>
              <w:right w:w="90" w:type="dxa"/>
            </w:tcMar>
          </w:tcPr>
          <w:p w14:paraId="151F7E7F" w14:textId="77777777" w:rsidR="00743CFF" w:rsidRDefault="00000000">
            <w:pPr>
              <w:pStyle w:val="Compact"/>
              <w:spacing w:after="0" w:line="240" w:lineRule="auto"/>
            </w:pPr>
            <w:r>
              <w:rPr>
                <w:sz w:val="15"/>
              </w:rPr>
              <w:t>Authorised, trained personal-care support only where necessary.</w:t>
            </w:r>
          </w:p>
        </w:tc>
        <w:tc>
          <w:tcPr>
            <w:tcW w:w="0" w:type="auto"/>
            <w:shd w:val="clear" w:color="auto" w:fill="F8FAFC"/>
            <w:tcMar>
              <w:top w:w="80" w:type="dxa"/>
              <w:left w:w="90" w:type="dxa"/>
              <w:bottom w:w="80" w:type="dxa"/>
              <w:right w:w="90" w:type="dxa"/>
            </w:tcMar>
          </w:tcPr>
          <w:p w14:paraId="7444946B" w14:textId="77777777" w:rsidR="00743CFF" w:rsidRDefault="00000000">
            <w:pPr>
              <w:pStyle w:val="Compact"/>
              <w:spacing w:after="0" w:line="240" w:lineRule="auto"/>
            </w:pPr>
            <w:r>
              <w:rPr>
                <w:sz w:val="15"/>
              </w:rPr>
              <w:t>Unnecessary touching, changing, bathing, toileting or medical intervention.</w:t>
            </w:r>
          </w:p>
        </w:tc>
      </w:tr>
      <w:tr w:rsidR="00743CFF" w14:paraId="4481DE62" w14:textId="77777777" w:rsidTr="00743CFF">
        <w:trPr>
          <w:cantSplit/>
          <w:jc w:val="center"/>
        </w:trPr>
        <w:tc>
          <w:tcPr>
            <w:tcW w:w="0" w:type="auto"/>
            <w:tcMar>
              <w:top w:w="80" w:type="dxa"/>
              <w:left w:w="90" w:type="dxa"/>
              <w:bottom w:w="80" w:type="dxa"/>
              <w:right w:w="90" w:type="dxa"/>
            </w:tcMar>
          </w:tcPr>
          <w:p w14:paraId="177C0CC7" w14:textId="77777777" w:rsidR="00743CFF" w:rsidRDefault="00000000">
            <w:pPr>
              <w:pStyle w:val="Compact"/>
              <w:spacing w:after="0" w:line="240" w:lineRule="auto"/>
            </w:pPr>
            <w:r>
              <w:rPr>
                <w:sz w:val="15"/>
              </w:rPr>
              <w:lastRenderedPageBreak/>
              <w:t>Transparent programme support and gifts.</w:t>
            </w:r>
          </w:p>
        </w:tc>
        <w:tc>
          <w:tcPr>
            <w:tcW w:w="0" w:type="auto"/>
            <w:tcMar>
              <w:top w:w="80" w:type="dxa"/>
              <w:left w:w="90" w:type="dxa"/>
              <w:bottom w:w="80" w:type="dxa"/>
              <w:right w:w="90" w:type="dxa"/>
            </w:tcMar>
          </w:tcPr>
          <w:p w14:paraId="0D02EE6F" w14:textId="77777777" w:rsidR="00743CFF" w:rsidRDefault="00000000">
            <w:pPr>
              <w:pStyle w:val="Compact"/>
              <w:spacing w:after="0" w:line="240" w:lineRule="auto"/>
            </w:pPr>
            <w:r>
              <w:rPr>
                <w:sz w:val="15"/>
              </w:rPr>
              <w:t>Favouritism, secret gifts, money, threats, bribery or exchange for affection, images, labour or silence.</w:t>
            </w:r>
          </w:p>
        </w:tc>
      </w:tr>
      <w:tr w:rsidR="00743CFF" w14:paraId="5BD310E4" w14:textId="77777777" w:rsidTr="00743CFF">
        <w:trPr>
          <w:cantSplit/>
          <w:jc w:val="center"/>
        </w:trPr>
        <w:tc>
          <w:tcPr>
            <w:tcW w:w="0" w:type="auto"/>
            <w:shd w:val="clear" w:color="auto" w:fill="F8FAFC"/>
            <w:tcMar>
              <w:top w:w="80" w:type="dxa"/>
              <w:left w:w="90" w:type="dxa"/>
              <w:bottom w:w="80" w:type="dxa"/>
              <w:right w:w="90" w:type="dxa"/>
            </w:tcMar>
          </w:tcPr>
          <w:p w14:paraId="453D2912" w14:textId="77777777" w:rsidR="00743CFF" w:rsidRDefault="00000000">
            <w:pPr>
              <w:pStyle w:val="Compact"/>
              <w:spacing w:after="0" w:line="240" w:lineRule="auto"/>
            </w:pPr>
            <w:r>
              <w:rPr>
                <w:sz w:val="15"/>
              </w:rPr>
              <w:t>Immediate reporting and accurate factual record.</w:t>
            </w:r>
          </w:p>
        </w:tc>
        <w:tc>
          <w:tcPr>
            <w:tcW w:w="0" w:type="auto"/>
            <w:shd w:val="clear" w:color="auto" w:fill="F8FAFC"/>
            <w:tcMar>
              <w:top w:w="80" w:type="dxa"/>
              <w:left w:w="90" w:type="dxa"/>
              <w:bottom w:w="80" w:type="dxa"/>
              <w:right w:w="90" w:type="dxa"/>
            </w:tcMar>
          </w:tcPr>
          <w:p w14:paraId="565D7EB7" w14:textId="77777777" w:rsidR="00743CFF" w:rsidRDefault="00000000">
            <w:pPr>
              <w:pStyle w:val="Compact"/>
              <w:spacing w:after="0" w:line="240" w:lineRule="auto"/>
            </w:pPr>
            <w:r>
              <w:rPr>
                <w:sz w:val="15"/>
              </w:rPr>
              <w:t>Investigating, repeated questioning, confronting, mediating, cover-up, retaliation or secrecy promise.</w:t>
            </w:r>
          </w:p>
        </w:tc>
      </w:tr>
    </w:tbl>
    <w:p w14:paraId="4B3BCF92" w14:textId="77777777" w:rsidR="00743CFF" w:rsidRDefault="00000000">
      <w:pPr>
        <w:pStyle w:val="Heading2"/>
      </w:pPr>
      <w:bookmarkStart w:id="95" w:name="Xabbaa32718de0bb9cbfe4c7d3ef6009f8fd7ebf"/>
      <w:bookmarkEnd w:id="94"/>
      <w:r>
        <w:rPr>
          <w:rFonts w:ascii="Noto Sans" w:eastAsia="Noto Sans" w:hAnsi="Noto Sans" w:cs="Noto Sans"/>
        </w:rPr>
        <w:t>6. Safe programmes, travel and events</w:t>
      </w:r>
    </w:p>
    <w:p w14:paraId="5096FE96" w14:textId="77777777" w:rsidR="00743CFF" w:rsidRDefault="00000000">
      <w:pPr>
        <w:pStyle w:val="FirstParagraph"/>
      </w:pPr>
      <w:r>
        <w:t>Conduct documented risk assessment for venue, toilets, access, crowds, disability support, transport, accommodation, online platform, emergency contacts and adult-child ratios. Maintain attendance and authorised handover. Use vetted transport, safe equipment and guardian permission. Residential activities require explicit approval, privacy, appropriate supervision and medical/emergency planning. Children shall not be placed in hazardous, exploitative, party-political, coercive fundraising or labour activity.</w:t>
      </w:r>
    </w:p>
    <w:p w14:paraId="4BB1A592" w14:textId="77777777" w:rsidR="00743CFF" w:rsidRDefault="00000000">
      <w:pPr>
        <w:pStyle w:val="Heading2"/>
      </w:pPr>
      <w:bookmarkStart w:id="96" w:name="X8f01d5c4db6af205e32f455eaba1efda75021c9"/>
      <w:bookmarkEnd w:id="95"/>
      <w:r>
        <w:rPr>
          <w:rFonts w:ascii="Noto Sans" w:eastAsia="Noto Sans" w:hAnsi="Noto Sans" w:cs="Noto Sans"/>
        </w:rPr>
        <w:t>7. Online safety, data and media</w:t>
      </w:r>
    </w:p>
    <w:p w14:paraId="7929AD26" w14:textId="77777777" w:rsidR="00743CFF" w:rsidRDefault="00000000">
      <w:pPr>
        <w:pStyle w:val="FirstParagraph"/>
      </w:pPr>
      <w:r>
        <w:t>Use approved platforms, privacy settings, moderation and adult supervision. Collect minimum child data and restrict access. Never publish a child’s full identity with precise address, school/location or sensitive case details. Obtain separate guardian consent and child assent for photos, video or stories; explain channels, audience, duration and withdrawal limits. Avoid degrading images, nudity, distress, location clues and identification of a survivor or legally protected child.</w:t>
      </w:r>
    </w:p>
    <w:p w14:paraId="4EE48636" w14:textId="77777777" w:rsidR="00743CFF" w:rsidRDefault="00000000">
      <w:pPr>
        <w:pStyle w:val="Heading2"/>
      </w:pPr>
      <w:bookmarkStart w:id="97" w:name="Xdc0c1582c4f8ad4a68c9a889323f15409b8429e"/>
      <w:bookmarkEnd w:id="96"/>
      <w:r>
        <w:rPr>
          <w:rFonts w:ascii="Noto Sans" w:eastAsia="Noto Sans" w:hAnsi="Noto Sans" w:cs="Noto Sans"/>
        </w:rPr>
        <w:t>8. Responding to disclosure or concern</w:t>
      </w:r>
    </w:p>
    <w:p w14:paraId="2FFDA5C0" w14:textId="77777777" w:rsidR="00743CFF" w:rsidRDefault="00000000">
      <w:pPr>
        <w:pStyle w:val="Compact"/>
        <w:numPr>
          <w:ilvl w:val="0"/>
          <w:numId w:val="17"/>
        </w:numPr>
        <w:spacing w:after="36" w:line="240" w:lineRule="auto"/>
      </w:pPr>
      <w:r>
        <w:t>Secure immediate safety and urgent medical help.</w:t>
      </w:r>
    </w:p>
    <w:p w14:paraId="30CC9250" w14:textId="77777777" w:rsidR="00743CFF" w:rsidRDefault="00000000">
      <w:pPr>
        <w:pStyle w:val="Compact"/>
        <w:numPr>
          <w:ilvl w:val="0"/>
          <w:numId w:val="17"/>
        </w:numPr>
        <w:spacing w:after="36" w:line="240" w:lineRule="auto"/>
      </w:pPr>
      <w:r>
        <w:t>Listen calmly, reassure and do not blame. Ask only minimal open questions needed for immediate safety/reporting.</w:t>
      </w:r>
    </w:p>
    <w:p w14:paraId="3315DF8E" w14:textId="77777777" w:rsidR="00743CFF" w:rsidRDefault="00000000">
      <w:pPr>
        <w:pStyle w:val="Compact"/>
        <w:numPr>
          <w:ilvl w:val="0"/>
          <w:numId w:val="17"/>
        </w:numPr>
        <w:spacing w:after="36" w:line="240" w:lineRule="auto"/>
      </w:pPr>
      <w:r>
        <w:t>Explain that information must be shared with people who can help; do not promise secrecy.</w:t>
      </w:r>
    </w:p>
    <w:p w14:paraId="692E11EA" w14:textId="77777777" w:rsidR="00743CFF" w:rsidRDefault="00000000">
      <w:pPr>
        <w:pStyle w:val="Compact"/>
        <w:numPr>
          <w:ilvl w:val="0"/>
          <w:numId w:val="17"/>
        </w:numPr>
        <w:spacing w:after="36" w:line="240" w:lineRule="auto"/>
      </w:pPr>
      <w:r>
        <w:t>Record the child’s exact words, time, context, observations and action; sign and date; avoid speculation.</w:t>
      </w:r>
    </w:p>
    <w:p w14:paraId="27723B37" w14:textId="77777777" w:rsidR="00743CFF" w:rsidRDefault="00000000">
      <w:pPr>
        <w:pStyle w:val="Compact"/>
        <w:numPr>
          <w:ilvl w:val="0"/>
          <w:numId w:val="17"/>
        </w:numPr>
        <w:spacing w:after="36" w:line="240" w:lineRule="auto"/>
      </w:pPr>
      <w:r>
        <w:t xml:space="preserve">Report immediately to the Focal Person </w:t>
      </w:r>
      <w:r>
        <w:rPr>
          <w:b/>
          <w:bCs/>
        </w:rPr>
        <w:t>and</w:t>
      </w:r>
      <w:r>
        <w:t xml:space="preserve">, where required, SJPU/local police without waiting for internal approval. Child Helpline: </w:t>
      </w:r>
      <w:r>
        <w:rPr>
          <w:b/>
          <w:bCs/>
        </w:rPr>
        <w:t>1098</w:t>
      </w:r>
      <w:r>
        <w:t>.</w:t>
      </w:r>
    </w:p>
    <w:p w14:paraId="64567476" w14:textId="77777777" w:rsidR="00743CFF" w:rsidRDefault="00000000">
      <w:pPr>
        <w:pStyle w:val="Compact"/>
        <w:numPr>
          <w:ilvl w:val="0"/>
          <w:numId w:val="17"/>
        </w:numPr>
        <w:spacing w:after="36" w:line="240" w:lineRule="auto"/>
      </w:pPr>
      <w:r>
        <w:t>Preserve evidence; do not alert the alleged offender where that may endanger the child or inquiry.</w:t>
      </w:r>
    </w:p>
    <w:p w14:paraId="63BEB7A5" w14:textId="77777777" w:rsidR="00743CFF" w:rsidRDefault="00000000">
      <w:pPr>
        <w:pStyle w:val="Compact"/>
        <w:numPr>
          <w:ilvl w:val="0"/>
          <w:numId w:val="17"/>
        </w:numPr>
        <w:spacing w:after="36" w:line="240" w:lineRule="auto"/>
      </w:pPr>
      <w:r>
        <w:t>Arrange safe medical, psychosocial, legal or child-protection referral and prevent retaliation.</w:t>
      </w:r>
    </w:p>
    <w:p w14:paraId="26981A8C" w14:textId="77777777" w:rsidR="00743CFF" w:rsidRDefault="00000000">
      <w:pPr>
        <w:pStyle w:val="Heading2"/>
      </w:pPr>
      <w:bookmarkStart w:id="98" w:name="Xcc4f94767c89a729ca29bd8ef5e9fbde67dd63d"/>
      <w:bookmarkEnd w:id="97"/>
      <w:r>
        <w:rPr>
          <w:rFonts w:ascii="Noto Sans" w:eastAsia="Noto Sans" w:hAnsi="Noto Sans" w:cs="Noto Sans"/>
        </w:rPr>
        <w:t>9. Allegation against a Trust-associated person</w:t>
      </w:r>
    </w:p>
    <w:p w14:paraId="343F2C06" w14:textId="77777777" w:rsidR="00743CFF" w:rsidRDefault="00000000">
      <w:pPr>
        <w:pStyle w:val="FirstParagraph"/>
      </w:pPr>
      <w:r>
        <w:t>Immediately restrict child contact on a risk basis without prejudging criminal guilt; make mandatory reports; notify the employer/partner/donor where lawful; cooperate with authorities; and conduct only a separate fair employment/contract review that does not obstruct the child-protection or criminal process. Resignation does not end reporting duties.</w:t>
      </w:r>
    </w:p>
    <w:p w14:paraId="7688C0BC" w14:textId="77777777" w:rsidR="00743CFF" w:rsidRDefault="00000000">
      <w:pPr>
        <w:pStyle w:val="Heading2"/>
      </w:pPr>
      <w:bookmarkStart w:id="99" w:name="Xc847c74993312b3787c2e988437f4a8fd548168"/>
      <w:bookmarkEnd w:id="98"/>
      <w:r>
        <w:rPr>
          <w:rFonts w:ascii="Noto Sans" w:eastAsia="Noto Sans" w:hAnsi="Noto Sans" w:cs="Noto Sans"/>
        </w:rPr>
        <w:t>10. Confidentiality, partners and reporting channels</w:t>
      </w:r>
    </w:p>
    <w:p w14:paraId="7756F556" w14:textId="77777777" w:rsidR="00743CFF" w:rsidRDefault="00000000">
      <w:pPr>
        <w:pStyle w:val="FirstParagraph"/>
      </w:pPr>
      <w:r>
        <w:t>Share only on a need-to-know basis for safety, support, legal reporting and fair process. Never circulate allegations in WhatsApp groups, social media or press. Written partner agreements shall require equivalent safeguards, checks, training, immediate reporting, audit/access and termination rights.</w:t>
      </w:r>
    </w:p>
    <w:p w14:paraId="5E0EECFC" w14:textId="77777777" w:rsidR="00743CFF" w:rsidRDefault="00000000">
      <w:pPr>
        <w:pStyle w:val="BodyText"/>
      </w:pPr>
      <w:r>
        <w:rPr>
          <w:b/>
          <w:bCs/>
        </w:rPr>
        <w:t>Focal Person: Compliance Officer, Amity International Mission Trust — compliance@aimbypvsk.org, +91 96184 14666</w:t>
        <w:br/>
        <w:t>Alternate Board contact: info@aimbypvsk.org · +91 96184 14666</w:t>
        <w:br/>
        <w:t>External routes: local police/SJPU, Child Helpline 1098, Child Welfare Committee, NCPCR/SCPCR complaint systems.</w:t>
      </w:r>
      <w:r/>
      <w:r>
        <w:rPr>
          <w:b/>
          <w:bCs/>
          <w:highlight w:val="yellow"/>
        </w:rPr>
      </w:r>
      <w:r/>
      <w:r>
        <w:rPr>
          <w:b/>
          <w:bCs/>
        </w:rPr>
      </w:r>
      <w:r/>
      <w:r>
        <w:rPr>
          <w:b/>
          <w:bCs/>
          <w:highlight w:val="yellow"/>
        </w:rPr>
      </w:r>
      <w:r/>
      <w:r>
        <w:rPr>
          <w:b/>
          <w:bCs/>
        </w:rPr>
      </w:r>
      <w:r/>
    </w:p>
    <w:p w14:paraId="7DA66C6A" w14:textId="77777777" w:rsidR="00743CFF" w:rsidRDefault="00000000">
      <w:pPr>
        <w:pStyle w:val="BodyText"/>
      </w:pPr>
      <w:r>
        <w:t>Anonymous reports are accepted. Retaliation or intimidation is prohibited. Maintain a highly restricted incident register, external-report evidence, support plan, training/check records and corrective actions. The Board shall receive anonymised trends and immediate notice of critical incidents.</w:t>
      </w:r>
    </w:p>
    <w:p w14:paraId="749A1BC9" w14:textId="77777777" w:rsidR="00743CFF" w:rsidRDefault="00000000">
      <w:pPr>
        <w:pStyle w:val="Heading1"/>
        <w:pageBreakBefore/>
        <w:pBdr>
          <w:bottom w:val="single" w:sz="14" w:space="2" w:color="D4AF37"/>
        </w:pBdr>
      </w:pPr>
      <w:bookmarkStart w:id="100" w:name="Xfc8ad968d8551c8fd94972978a6b1202b12f6ef"/>
      <w:bookmarkEnd w:id="89"/>
      <w:bookmarkEnd w:id="99"/>
      <w:r>
        <w:rPr>
          <w:rFonts w:ascii="Noto Sans" w:eastAsia="Noto Sans" w:hAnsi="Noto Sans" w:cs="Noto Sans"/>
        </w:rPr>
        <w:lastRenderedPageBreak/>
        <w:t>9. Beneficiary Consent Policy</w:t>
      </w:r>
    </w:p>
    <w:p w14:paraId="5728E2D5" w14:textId="77777777" w:rsidR="00743CFF" w:rsidRDefault="00000000">
      <w:pPr>
        <w:pStyle w:val="FirstParagraph"/>
      </w:pPr>
      <w:r>
        <w:rPr>
          <w:b/>
          <w:bCs/>
        </w:rPr>
        <w:t>Policy owner: Programme Lead / Privacy Contact / Safeguarding Focal Person</w:t>
        <w:br/>
        <w:t>Effective date: 12 July 2026</w:t>
        <w:br/>
        <w:t>Applies to: Beneficiaries, applicants, parents/guardians, programme teams, researchers, media teams and partners</w:t>
      </w:r>
      <w:r/>
      <w:r/>
      <w:r>
        <w:rPr>
          <w:b/>
          <w:bCs/>
        </w:rPr>
      </w:r>
      <w:r/>
      <w:r>
        <w:rPr>
          <w:b/>
          <w:bCs/>
          <w:highlight w:val="yellow"/>
        </w:rPr>
      </w:r>
      <w:r/>
      <w:r>
        <w:rPr>
          <w:b/>
          <w:bCs/>
        </w:rPr>
      </w:r>
      <w:r/>
    </w:p>
    <w:p w14:paraId="5692E61C" w14:textId="77777777" w:rsidR="00743CFF" w:rsidRDefault="00000000">
      <w:pPr>
        <w:pStyle w:val="Heading2"/>
      </w:pPr>
      <w:bookmarkStart w:id="101" w:name="X75b8c4ac40a6c4a3a45245c204790f2b766df69"/>
      <w:r>
        <w:rPr>
          <w:rFonts w:ascii="Noto Sans" w:eastAsia="Noto Sans" w:hAnsi="Noto Sans" w:cs="Noto Sans"/>
        </w:rPr>
        <w:t>1. Purpose</w:t>
      </w:r>
    </w:p>
    <w:p w14:paraId="5C92AD1E" w14:textId="77777777" w:rsidR="00743CFF" w:rsidRDefault="00000000">
      <w:pPr>
        <w:pStyle w:val="FirstParagraph"/>
      </w:pPr>
      <w:r>
        <w:t>This Policy ensures that participation, data collection, referrals, interviews, photographs, stories and research involving beneficiaries are voluntary, informed, understandable, specific and respectful of power imbalance.</w:t>
      </w:r>
    </w:p>
    <w:p w14:paraId="020835CA" w14:textId="77777777" w:rsidR="00743CFF" w:rsidRDefault="00000000">
      <w:pPr>
        <w:pStyle w:val="Heading2"/>
      </w:pPr>
      <w:bookmarkStart w:id="102" w:name="Xe37e65c8e7fd1330e44b53525bc65ff976244e6"/>
      <w:bookmarkEnd w:id="101"/>
      <w:r>
        <w:rPr>
          <w:rFonts w:ascii="Noto Sans" w:eastAsia="Noto Sans" w:hAnsi="Noto Sans" w:cs="Noto Sans"/>
        </w:rPr>
        <w:t>2. Valid consent principles</w:t>
      </w:r>
    </w:p>
    <w:p w14:paraId="10042A5A" w14:textId="77777777" w:rsidR="00743CFF" w:rsidRDefault="00000000">
      <w:pPr>
        <w:pStyle w:val="Compact"/>
        <w:numPr>
          <w:ilvl w:val="0"/>
          <w:numId w:val="18"/>
        </w:numPr>
        <w:spacing w:after="36" w:line="240" w:lineRule="auto"/>
      </w:pPr>
      <w:r>
        <w:rPr>
          <w:b/>
          <w:bCs/>
        </w:rPr>
        <w:t>Informed:</w:t>
      </w:r>
      <w:r>
        <w:t xml:space="preserve"> explain who is asking, purpose, activity/data, benefits, foreseeable risks, recipients, storage, duration, withdrawal, complaint and consequence of refusal.</w:t>
      </w:r>
    </w:p>
    <w:p w14:paraId="0AD9795F" w14:textId="77777777" w:rsidR="00743CFF" w:rsidRDefault="00000000">
      <w:pPr>
        <w:pStyle w:val="Compact"/>
        <w:numPr>
          <w:ilvl w:val="0"/>
          <w:numId w:val="18"/>
        </w:numPr>
        <w:spacing w:after="36" w:line="240" w:lineRule="auto"/>
      </w:pPr>
      <w:r>
        <w:rPr>
          <w:b/>
          <w:bCs/>
        </w:rPr>
        <w:t>Voluntary:</w:t>
      </w:r>
      <w:r>
        <w:t xml:space="preserve"> no coercion, deception, threat, service retaliation, political/religious pressure or improper inducement.</w:t>
      </w:r>
    </w:p>
    <w:p w14:paraId="5411DE3E" w14:textId="77777777" w:rsidR="00743CFF" w:rsidRDefault="00000000">
      <w:pPr>
        <w:pStyle w:val="Compact"/>
        <w:numPr>
          <w:ilvl w:val="0"/>
          <w:numId w:val="18"/>
        </w:numPr>
        <w:spacing w:after="36" w:line="240" w:lineRule="auto"/>
      </w:pPr>
      <w:r>
        <w:rPr>
          <w:b/>
          <w:bCs/>
        </w:rPr>
        <w:t>Specific and granular:</w:t>
      </w:r>
      <w:r>
        <w:t xml:space="preserve"> separate essential programme administration from optional media, marketing, research, sensitive-data and third-party sharing.</w:t>
      </w:r>
    </w:p>
    <w:p w14:paraId="4C87DB39" w14:textId="77777777" w:rsidR="00743CFF" w:rsidRDefault="00000000">
      <w:pPr>
        <w:pStyle w:val="Compact"/>
        <w:numPr>
          <w:ilvl w:val="0"/>
          <w:numId w:val="18"/>
        </w:numPr>
        <w:spacing w:after="36" w:line="240" w:lineRule="auto"/>
      </w:pPr>
      <w:r>
        <w:rPr>
          <w:b/>
          <w:bCs/>
        </w:rPr>
        <w:t>Accessible:</w:t>
      </w:r>
      <w:r>
        <w:t xml:space="preserve"> use the person’s language, plain words, interpreter, disability accommodation or trusted support; allow questions and time.</w:t>
      </w:r>
    </w:p>
    <w:p w14:paraId="12F1E65D" w14:textId="77777777" w:rsidR="00743CFF" w:rsidRDefault="00000000">
      <w:pPr>
        <w:pStyle w:val="Compact"/>
        <w:numPr>
          <w:ilvl w:val="0"/>
          <w:numId w:val="18"/>
        </w:numPr>
        <w:spacing w:after="36" w:line="240" w:lineRule="auto"/>
      </w:pPr>
      <w:r>
        <w:rPr>
          <w:b/>
          <w:bCs/>
        </w:rPr>
        <w:t>Recorded:</w:t>
      </w:r>
      <w:r>
        <w:t xml:space="preserve"> written/electronic consent is preferred; oral consent may be documented by a witness or lawful recording where appropriate.</w:t>
      </w:r>
    </w:p>
    <w:p w14:paraId="651F2A4A" w14:textId="77777777" w:rsidR="00743CFF" w:rsidRDefault="00000000">
      <w:pPr>
        <w:pStyle w:val="Compact"/>
        <w:numPr>
          <w:ilvl w:val="0"/>
          <w:numId w:val="18"/>
        </w:numPr>
        <w:spacing w:after="36" w:line="240" w:lineRule="auto"/>
      </w:pPr>
      <w:r>
        <w:rPr>
          <w:b/>
          <w:bCs/>
        </w:rPr>
        <w:t>Ongoing:</w:t>
      </w:r>
      <w:r>
        <w:t xml:space="preserve"> renew when purpose, risk, audience, technology, partner or programme materially changes.</w:t>
      </w:r>
    </w:p>
    <w:p w14:paraId="77A65509" w14:textId="77777777" w:rsidR="00743CFF" w:rsidRDefault="00000000">
      <w:pPr>
        <w:pStyle w:val="Compact"/>
        <w:numPr>
          <w:ilvl w:val="0"/>
          <w:numId w:val="18"/>
        </w:numPr>
        <w:spacing w:after="36" w:line="240" w:lineRule="auto"/>
      </w:pPr>
      <w:r>
        <w:rPr>
          <w:b/>
          <w:bCs/>
        </w:rPr>
        <w:t>Withdrawable:</w:t>
      </w:r>
      <w:r>
        <w:t xml:space="preserve"> permit prospective withdrawal subject to lawful retention and limits on retrieving already published/shared content.</w:t>
      </w:r>
    </w:p>
    <w:p w14:paraId="431939A6" w14:textId="77777777" w:rsidR="00743CFF" w:rsidRDefault="00000000">
      <w:pPr>
        <w:pStyle w:val="Heading2"/>
      </w:pPr>
      <w:bookmarkStart w:id="103" w:name="X67a76b414b9b45b098de374e86690a846bcf73c"/>
      <w:bookmarkEnd w:id="102"/>
      <w:r>
        <w:rPr>
          <w:rFonts w:ascii="Noto Sans" w:eastAsia="Noto Sans" w:hAnsi="Noto Sans" w:cs="Noto Sans"/>
        </w:rPr>
        <w:t>3. Service access and refusal</w:t>
      </w:r>
    </w:p>
    <w:p w14:paraId="39C5670D" w14:textId="77777777" w:rsidR="00743CFF" w:rsidRDefault="00000000">
      <w:pPr>
        <w:pStyle w:val="FirstParagraph"/>
      </w:pPr>
      <w:r>
        <w:t>Refusal of optional consent shall not reduce eligibility, quality, priority or dignity of essential support. Where data/action is genuinely necessary for eligibility, safety or service delivery, explain this clearly and offer a reasonable alternative where possible. Consent is invalid if bundled with unnecessary conditions.</w:t>
      </w:r>
    </w:p>
    <w:p w14:paraId="650F3E14" w14:textId="77777777" w:rsidR="00743CFF" w:rsidRDefault="00000000">
      <w:pPr>
        <w:pStyle w:val="Heading2"/>
      </w:pPr>
      <w:bookmarkStart w:id="104" w:name="X992eeaa395b193731cfcf47d8457694f7e8514e"/>
      <w:bookmarkEnd w:id="103"/>
      <w:r>
        <w:rPr>
          <w:rFonts w:ascii="Noto Sans" w:eastAsia="Noto Sans" w:hAnsi="Noto Sans" w:cs="Noto Sans"/>
        </w:rPr>
        <w:t>4. Workflow</w:t>
      </w:r>
    </w:p>
    <w:p w14:paraId="14CD75BC" w14:textId="77777777" w:rsidR="00743CFF" w:rsidRDefault="00000000">
      <w:pPr>
        <w:pStyle w:val="Compact"/>
        <w:numPr>
          <w:ilvl w:val="0"/>
          <w:numId w:val="19"/>
        </w:numPr>
        <w:spacing w:after="36" w:line="240" w:lineRule="auto"/>
      </w:pPr>
      <w:r>
        <w:t>Identify each purpose, data item, risk, recipient and retention period before collection.</w:t>
      </w:r>
    </w:p>
    <w:p w14:paraId="292A796D" w14:textId="77777777" w:rsidR="00743CFF" w:rsidRDefault="00000000">
      <w:pPr>
        <w:pStyle w:val="Compact"/>
        <w:numPr>
          <w:ilvl w:val="0"/>
          <w:numId w:val="19"/>
        </w:numPr>
        <w:spacing w:after="36" w:line="240" w:lineRule="auto"/>
      </w:pPr>
      <w:r>
        <w:t>Determine the lawful basis and whether consent, guardian authority, statutory duty or another basis applies.</w:t>
      </w:r>
    </w:p>
    <w:p w14:paraId="5D81130D" w14:textId="77777777" w:rsidR="00743CFF" w:rsidRDefault="00000000">
      <w:pPr>
        <w:pStyle w:val="Compact"/>
        <w:numPr>
          <w:ilvl w:val="0"/>
          <w:numId w:val="19"/>
        </w:numPr>
        <w:spacing w:after="36" w:line="240" w:lineRule="auto"/>
      </w:pPr>
      <w:r>
        <w:t>Provide an accessible notice and verify understanding through teach-back, not merely a signature.</w:t>
      </w:r>
    </w:p>
    <w:p w14:paraId="3BC4CC5D" w14:textId="77777777" w:rsidR="00743CFF" w:rsidRDefault="00000000">
      <w:pPr>
        <w:pStyle w:val="Compact"/>
        <w:numPr>
          <w:ilvl w:val="0"/>
          <w:numId w:val="19"/>
        </w:numPr>
        <w:spacing w:after="36" w:line="240" w:lineRule="auto"/>
      </w:pPr>
      <w:r>
        <w:t>Record choice, date, version, language, staff member, guardian/representative authority and conditions.</w:t>
      </w:r>
    </w:p>
    <w:p w14:paraId="07E0E22E" w14:textId="77777777" w:rsidR="00743CFF" w:rsidRDefault="00000000">
      <w:pPr>
        <w:pStyle w:val="Compact"/>
        <w:numPr>
          <w:ilvl w:val="0"/>
          <w:numId w:val="19"/>
        </w:numPr>
        <w:spacing w:after="36" w:line="240" w:lineRule="auto"/>
      </w:pPr>
      <w:r>
        <w:t>Give a copy or easy withdrawal/grievance contact.</w:t>
      </w:r>
    </w:p>
    <w:p w14:paraId="5951C2BF" w14:textId="77777777" w:rsidR="00743CFF" w:rsidRDefault="00000000">
      <w:pPr>
        <w:pStyle w:val="Compact"/>
        <w:numPr>
          <w:ilvl w:val="0"/>
          <w:numId w:val="19"/>
        </w:numPr>
        <w:spacing w:after="36" w:line="240" w:lineRule="auto"/>
      </w:pPr>
      <w:r>
        <w:t>Apply the choice to systems, partners and media libraries.</w:t>
      </w:r>
    </w:p>
    <w:p w14:paraId="30A8F088" w14:textId="77777777" w:rsidR="00743CFF" w:rsidRDefault="00000000">
      <w:pPr>
        <w:pStyle w:val="Compact"/>
        <w:numPr>
          <w:ilvl w:val="0"/>
          <w:numId w:val="19"/>
        </w:numPr>
        <w:spacing w:after="36" w:line="240" w:lineRule="auto"/>
      </w:pPr>
      <w:r>
        <w:t>Re-consent after material change.</w:t>
      </w:r>
    </w:p>
    <w:p w14:paraId="5C204E66" w14:textId="77777777" w:rsidR="00743CFF" w:rsidRDefault="00000000">
      <w:pPr>
        <w:pStyle w:val="Heading2"/>
      </w:pPr>
      <w:bookmarkStart w:id="105" w:name="Xd9fb823b5ff2f1407c16d40ea1c1d479338f6b7"/>
      <w:bookmarkEnd w:id="104"/>
      <w:r>
        <w:rPr>
          <w:rFonts w:ascii="Noto Sans" w:eastAsia="Noto Sans" w:hAnsi="Noto Sans" w:cs="Noto Sans"/>
        </w:rPr>
        <w:t>5. Children and supported decision-making</w:t>
      </w:r>
    </w:p>
    <w:p w14:paraId="5E6C7359" w14:textId="77777777" w:rsidR="00743CFF" w:rsidRDefault="00000000">
      <w:pPr>
        <w:pStyle w:val="FirstParagraph"/>
      </w:pPr>
      <w:r>
        <w:t>For a child, obtain verifiable parent/lawful-guardian consent where required and age/development-appropriate assent. Confirm the adult’s authority. Respect the child’s objection unless immediate protection or another lawful reason requires action. For disability or communication difficulty, provide supported decision-making and reasonable accommodation; do not presume incapacity because of disability, illiteracy, poverty or age. Consent never overrides mandatory child-protection reporting.</w:t>
      </w:r>
    </w:p>
    <w:p w14:paraId="01920470" w14:textId="77777777" w:rsidR="00743CFF" w:rsidRDefault="00000000">
      <w:pPr>
        <w:pStyle w:val="Heading2"/>
      </w:pPr>
      <w:bookmarkStart w:id="106" w:name="Xf6d836171700c237c19caab3de7ed9dc4c00e28"/>
      <w:bookmarkEnd w:id="105"/>
      <w:r>
        <w:rPr>
          <w:rFonts w:ascii="Noto Sans" w:eastAsia="Noto Sans" w:hAnsi="Noto Sans" w:cs="Noto Sans"/>
        </w:rPr>
        <w:t>6. High-risk contexts</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3993"/>
        <w:gridCol w:w="6353"/>
      </w:tblGrid>
      <w:tr w:rsidR="00743CFF" w14:paraId="7828EECF"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59C0EDC4" w14:textId="77777777" w:rsidR="00743CFF" w:rsidRDefault="00000000">
            <w:pPr>
              <w:pStyle w:val="Compact"/>
              <w:spacing w:after="0" w:line="240" w:lineRule="auto"/>
            </w:pPr>
            <w:r>
              <w:rPr>
                <w:b/>
                <w:color w:val="FFFFFF"/>
                <w:sz w:val="15"/>
              </w:rPr>
              <w:t>Context</w:t>
            </w:r>
          </w:p>
        </w:tc>
        <w:tc>
          <w:tcPr>
            <w:tcW w:w="0" w:type="auto"/>
            <w:shd w:val="clear" w:color="auto" w:fill="0B3D91"/>
            <w:tcMar>
              <w:top w:w="80" w:type="dxa"/>
              <w:left w:w="90" w:type="dxa"/>
              <w:bottom w:w="80" w:type="dxa"/>
              <w:right w:w="90" w:type="dxa"/>
            </w:tcMar>
            <w:vAlign w:val="top"/>
          </w:tcPr>
          <w:p w14:paraId="596E5111" w14:textId="77777777" w:rsidR="00743CFF" w:rsidRDefault="00000000">
            <w:pPr>
              <w:pStyle w:val="Compact"/>
              <w:spacing w:after="0" w:line="240" w:lineRule="auto"/>
            </w:pPr>
            <w:r>
              <w:rPr>
                <w:b/>
                <w:color w:val="FFFFFF"/>
                <w:sz w:val="15"/>
              </w:rPr>
              <w:t>Additional requirement</w:t>
            </w:r>
          </w:p>
        </w:tc>
      </w:tr>
      <w:tr w:rsidR="00743CFF" w14:paraId="77BB95C6" w14:textId="77777777" w:rsidTr="00743CFF">
        <w:trPr>
          <w:cantSplit/>
          <w:jc w:val="center"/>
        </w:trPr>
        <w:tc>
          <w:tcPr>
            <w:tcW w:w="0" w:type="auto"/>
            <w:tcMar>
              <w:top w:w="80" w:type="dxa"/>
              <w:left w:w="90" w:type="dxa"/>
              <w:bottom w:w="80" w:type="dxa"/>
              <w:right w:w="90" w:type="dxa"/>
            </w:tcMar>
          </w:tcPr>
          <w:p w14:paraId="555E8225" w14:textId="77777777" w:rsidR="00743CFF" w:rsidRDefault="00000000">
            <w:pPr>
              <w:pStyle w:val="Compact"/>
              <w:spacing w:after="0" w:line="240" w:lineRule="auto"/>
            </w:pPr>
            <w:r>
              <w:rPr>
                <w:sz w:val="15"/>
              </w:rPr>
              <w:lastRenderedPageBreak/>
              <w:t>Health, disability, caste/community, poverty, violence or legal-status data</w:t>
            </w:r>
          </w:p>
        </w:tc>
        <w:tc>
          <w:tcPr>
            <w:tcW w:w="0" w:type="auto"/>
            <w:tcMar>
              <w:top w:w="80" w:type="dxa"/>
              <w:left w:w="90" w:type="dxa"/>
              <w:bottom w:w="80" w:type="dxa"/>
              <w:right w:w="90" w:type="dxa"/>
            </w:tcMar>
          </w:tcPr>
          <w:p w14:paraId="25B3A487" w14:textId="77777777" w:rsidR="00743CFF" w:rsidRDefault="00000000">
            <w:pPr>
              <w:pStyle w:val="Compact"/>
              <w:spacing w:after="0" w:line="240" w:lineRule="auto"/>
            </w:pPr>
            <w:r>
              <w:rPr>
                <w:sz w:val="15"/>
              </w:rPr>
              <w:t>Collect only what is necessary, restrict access, explain risk and obtain explicit consent where relied on.</w:t>
            </w:r>
          </w:p>
        </w:tc>
      </w:tr>
      <w:tr w:rsidR="00743CFF" w14:paraId="4A0D1441" w14:textId="77777777" w:rsidTr="00743CFF">
        <w:trPr>
          <w:cantSplit/>
          <w:jc w:val="center"/>
        </w:trPr>
        <w:tc>
          <w:tcPr>
            <w:tcW w:w="0" w:type="auto"/>
            <w:shd w:val="clear" w:color="auto" w:fill="F8FAFC"/>
            <w:tcMar>
              <w:top w:w="80" w:type="dxa"/>
              <w:left w:w="90" w:type="dxa"/>
              <w:bottom w:w="80" w:type="dxa"/>
              <w:right w:w="90" w:type="dxa"/>
            </w:tcMar>
          </w:tcPr>
          <w:p w14:paraId="726DB8C0" w14:textId="77777777" w:rsidR="00743CFF" w:rsidRDefault="00000000">
            <w:pPr>
              <w:pStyle w:val="Compact"/>
              <w:spacing w:after="0" w:line="240" w:lineRule="auto"/>
            </w:pPr>
            <w:r>
              <w:rPr>
                <w:sz w:val="15"/>
              </w:rPr>
              <w:t>Photograph/video/testimonial</w:t>
            </w:r>
          </w:p>
        </w:tc>
        <w:tc>
          <w:tcPr>
            <w:tcW w:w="0" w:type="auto"/>
            <w:shd w:val="clear" w:color="auto" w:fill="F8FAFC"/>
            <w:tcMar>
              <w:top w:w="80" w:type="dxa"/>
              <w:left w:w="90" w:type="dxa"/>
              <w:bottom w:w="80" w:type="dxa"/>
              <w:right w:w="90" w:type="dxa"/>
            </w:tcMar>
          </w:tcPr>
          <w:p w14:paraId="76558646" w14:textId="77777777" w:rsidR="00743CFF" w:rsidRDefault="00000000">
            <w:pPr>
              <w:pStyle w:val="Compact"/>
              <w:spacing w:after="0" w:line="240" w:lineRule="auto"/>
            </w:pPr>
            <w:r>
              <w:rPr>
                <w:sz w:val="15"/>
              </w:rPr>
              <w:t>Separate release naming channels, audience, purpose, duration, identification and withdrawal limits. Never condition aid on publicity.</w:t>
            </w:r>
          </w:p>
        </w:tc>
      </w:tr>
      <w:tr w:rsidR="00743CFF" w14:paraId="0A505065" w14:textId="77777777" w:rsidTr="00743CFF">
        <w:trPr>
          <w:cantSplit/>
          <w:jc w:val="center"/>
        </w:trPr>
        <w:tc>
          <w:tcPr>
            <w:tcW w:w="0" w:type="auto"/>
            <w:tcMar>
              <w:top w:w="80" w:type="dxa"/>
              <w:left w:w="90" w:type="dxa"/>
              <w:bottom w:w="80" w:type="dxa"/>
              <w:right w:w="90" w:type="dxa"/>
            </w:tcMar>
          </w:tcPr>
          <w:p w14:paraId="72CEDFF2" w14:textId="77777777" w:rsidR="00743CFF" w:rsidRDefault="00000000">
            <w:pPr>
              <w:pStyle w:val="Compact"/>
              <w:spacing w:after="0" w:line="240" w:lineRule="auto"/>
            </w:pPr>
            <w:r>
              <w:rPr>
                <w:sz w:val="15"/>
              </w:rPr>
              <w:t>Research/survey</w:t>
            </w:r>
          </w:p>
        </w:tc>
        <w:tc>
          <w:tcPr>
            <w:tcW w:w="0" w:type="auto"/>
            <w:tcMar>
              <w:top w:w="80" w:type="dxa"/>
              <w:left w:w="90" w:type="dxa"/>
              <w:bottom w:w="80" w:type="dxa"/>
              <w:right w:w="90" w:type="dxa"/>
            </w:tcMar>
          </w:tcPr>
          <w:p w14:paraId="05723B0F" w14:textId="77777777" w:rsidR="00743CFF" w:rsidRDefault="00000000">
            <w:pPr>
              <w:pStyle w:val="Compact"/>
              <w:spacing w:after="0" w:line="240" w:lineRule="auto"/>
            </w:pPr>
            <w:r>
              <w:rPr>
                <w:sz w:val="15"/>
              </w:rPr>
              <w:t>Proportionate ethical review; separate service and research choice; explain anonymity, publication and sharing.</w:t>
            </w:r>
          </w:p>
        </w:tc>
      </w:tr>
      <w:tr w:rsidR="00743CFF" w14:paraId="24D5FDC9" w14:textId="77777777" w:rsidTr="00743CFF">
        <w:trPr>
          <w:cantSplit/>
          <w:jc w:val="center"/>
        </w:trPr>
        <w:tc>
          <w:tcPr>
            <w:tcW w:w="0" w:type="auto"/>
            <w:shd w:val="clear" w:color="auto" w:fill="F8FAFC"/>
            <w:tcMar>
              <w:top w:w="80" w:type="dxa"/>
              <w:left w:w="90" w:type="dxa"/>
              <w:bottom w:w="80" w:type="dxa"/>
              <w:right w:w="90" w:type="dxa"/>
            </w:tcMar>
          </w:tcPr>
          <w:p w14:paraId="4628F108" w14:textId="77777777" w:rsidR="00743CFF" w:rsidRDefault="00000000">
            <w:pPr>
              <w:pStyle w:val="Compact"/>
              <w:spacing w:after="0" w:line="240" w:lineRule="auto"/>
            </w:pPr>
            <w:r>
              <w:rPr>
                <w:sz w:val="15"/>
              </w:rPr>
              <w:t>Referral/data sharing</w:t>
            </w:r>
          </w:p>
        </w:tc>
        <w:tc>
          <w:tcPr>
            <w:tcW w:w="0" w:type="auto"/>
            <w:shd w:val="clear" w:color="auto" w:fill="F8FAFC"/>
            <w:tcMar>
              <w:top w:w="80" w:type="dxa"/>
              <w:left w:w="90" w:type="dxa"/>
              <w:bottom w:w="80" w:type="dxa"/>
              <w:right w:w="90" w:type="dxa"/>
            </w:tcMar>
          </w:tcPr>
          <w:p w14:paraId="2BB39E8B" w14:textId="77777777" w:rsidR="00743CFF" w:rsidRDefault="00000000">
            <w:pPr>
              <w:pStyle w:val="Compact"/>
              <w:spacing w:after="0" w:line="240" w:lineRule="auto"/>
            </w:pPr>
            <w:r>
              <w:rPr>
                <w:sz w:val="15"/>
              </w:rPr>
              <w:t>Name recipient/category and purpose, share minimum data securely and obtain consent unless law/safeguarding permits or requires sharing.</w:t>
            </w:r>
          </w:p>
        </w:tc>
      </w:tr>
      <w:tr w:rsidR="00743CFF" w14:paraId="3866843F" w14:textId="77777777" w:rsidTr="00743CFF">
        <w:trPr>
          <w:cantSplit/>
          <w:jc w:val="center"/>
        </w:trPr>
        <w:tc>
          <w:tcPr>
            <w:tcW w:w="0" w:type="auto"/>
            <w:tcMar>
              <w:top w:w="80" w:type="dxa"/>
              <w:left w:w="90" w:type="dxa"/>
              <w:bottom w:w="80" w:type="dxa"/>
              <w:right w:w="90" w:type="dxa"/>
            </w:tcMar>
          </w:tcPr>
          <w:p w14:paraId="4075BFD7" w14:textId="77777777" w:rsidR="00743CFF" w:rsidRDefault="00000000">
            <w:pPr>
              <w:pStyle w:val="Compact"/>
              <w:spacing w:after="0" w:line="240" w:lineRule="auto"/>
            </w:pPr>
            <w:r>
              <w:rPr>
                <w:sz w:val="15"/>
              </w:rPr>
              <w:t>Emergency</w:t>
            </w:r>
          </w:p>
        </w:tc>
        <w:tc>
          <w:tcPr>
            <w:tcW w:w="0" w:type="auto"/>
            <w:tcMar>
              <w:top w:w="80" w:type="dxa"/>
              <w:left w:w="90" w:type="dxa"/>
              <w:bottom w:w="80" w:type="dxa"/>
              <w:right w:w="90" w:type="dxa"/>
            </w:tcMar>
          </w:tcPr>
          <w:p w14:paraId="004D8150" w14:textId="77777777" w:rsidR="00743CFF" w:rsidRDefault="00000000">
            <w:pPr>
              <w:pStyle w:val="Compact"/>
              <w:spacing w:after="0" w:line="240" w:lineRule="auto"/>
            </w:pPr>
            <w:r>
              <w:rPr>
                <w:sz w:val="15"/>
              </w:rPr>
              <w:t>Provide necessary help, record why normal consent was unavailable and seek confirmation as soon as practicable.</w:t>
            </w:r>
          </w:p>
        </w:tc>
      </w:tr>
      <w:tr w:rsidR="00743CFF" w14:paraId="18B0DD53" w14:textId="77777777" w:rsidTr="00743CFF">
        <w:trPr>
          <w:cantSplit/>
          <w:jc w:val="center"/>
        </w:trPr>
        <w:tc>
          <w:tcPr>
            <w:tcW w:w="0" w:type="auto"/>
            <w:shd w:val="clear" w:color="auto" w:fill="F8FAFC"/>
            <w:tcMar>
              <w:top w:w="80" w:type="dxa"/>
              <w:left w:w="90" w:type="dxa"/>
              <w:bottom w:w="80" w:type="dxa"/>
              <w:right w:w="90" w:type="dxa"/>
            </w:tcMar>
          </w:tcPr>
          <w:p w14:paraId="4FEC48D8" w14:textId="77777777" w:rsidR="00743CFF" w:rsidRDefault="00000000">
            <w:pPr>
              <w:pStyle w:val="Compact"/>
              <w:spacing w:after="0" w:line="240" w:lineRule="auto"/>
            </w:pPr>
            <w:r>
              <w:rPr>
                <w:sz w:val="15"/>
              </w:rPr>
              <w:t>Group event</w:t>
            </w:r>
          </w:p>
        </w:tc>
        <w:tc>
          <w:tcPr>
            <w:tcW w:w="0" w:type="auto"/>
            <w:shd w:val="clear" w:color="auto" w:fill="F8FAFC"/>
            <w:tcMar>
              <w:top w:w="80" w:type="dxa"/>
              <w:left w:w="90" w:type="dxa"/>
              <w:bottom w:w="80" w:type="dxa"/>
              <w:right w:w="90" w:type="dxa"/>
            </w:tcMar>
          </w:tcPr>
          <w:p w14:paraId="36B3542C" w14:textId="77777777" w:rsidR="00743CFF" w:rsidRDefault="00000000">
            <w:pPr>
              <w:pStyle w:val="Compact"/>
              <w:spacing w:after="0" w:line="240" w:lineRule="auto"/>
            </w:pPr>
            <w:r>
              <w:rPr>
                <w:sz w:val="15"/>
              </w:rPr>
              <w:t>General notice is insufficient for identifiable close-ups, sensitive interviews or individual case information.</w:t>
            </w:r>
          </w:p>
        </w:tc>
      </w:tr>
    </w:tbl>
    <w:p w14:paraId="54277B9D" w14:textId="77777777" w:rsidR="00743CFF" w:rsidRDefault="00000000">
      <w:pPr>
        <w:pStyle w:val="Heading2"/>
      </w:pPr>
      <w:bookmarkStart w:id="107" w:name="X641da18cf930fc7df4b6f6b0216b8f34c5a29c6"/>
      <w:bookmarkEnd w:id="106"/>
      <w:r>
        <w:rPr>
          <w:rFonts w:ascii="Noto Sans" w:eastAsia="Noto Sans" w:hAnsi="Noto Sans" w:cs="Noto Sans"/>
        </w:rPr>
        <w:t>7. Media and storytelling</w:t>
      </w:r>
    </w:p>
    <w:p w14:paraId="09BE144C" w14:textId="77777777" w:rsidR="00743CFF" w:rsidRDefault="00000000">
      <w:pPr>
        <w:pStyle w:val="FirstParagraph"/>
      </w:pPr>
      <w:r>
        <w:t>Do not fabricate, stereotype, expose precise location or imply helplessness in exchange for aid. Explain that online content may be copied and shared beyond Trust control. Use pseudonyms, obscured images/voices or anonymised stories where identification is unnecessary or risky. Never identify survivors of sexual offences or children whose identity is legally protected. Use content only in the consented context and renew consent for material repurposing.</w:t>
      </w:r>
    </w:p>
    <w:p w14:paraId="5C1D6E6A" w14:textId="77777777" w:rsidR="00743CFF" w:rsidRDefault="00000000">
      <w:pPr>
        <w:pStyle w:val="Heading2"/>
      </w:pPr>
      <w:bookmarkStart w:id="108" w:name="Xecf1f63b3f997e0e578fb274bf1050afdf365a6"/>
      <w:bookmarkEnd w:id="107"/>
      <w:r>
        <w:rPr>
          <w:rFonts w:ascii="Noto Sans" w:eastAsia="Noto Sans" w:hAnsi="Noto Sans" w:cs="Noto Sans"/>
        </w:rPr>
        <w:t>8. Withdrawal, correction and records</w:t>
      </w:r>
    </w:p>
    <w:p w14:paraId="7021CB4C" w14:textId="77777777" w:rsidR="00743CFF" w:rsidRDefault="00000000">
      <w:pPr>
        <w:pStyle w:val="FirstParagraph"/>
      </w:pPr>
      <w:r>
        <w:t>Requests may be sent to programmes@aimbypvsk.org · privacy@aimbypvsk.org. Stop future optional use promptly, flag systems and notify relevant processors/partners. Explain legally retained records and reasonable limits on recalling prior publication. Maintain versioned notices/forms, guardian authority, language/accessibility details, permitted uses, withdrawal and downstream disclosures. Audit media and programme databases and remove/restrict content whose consent cannot be evidenced.</w:t>
      </w:r>
      <w:r>
        <w:rPr>
          <w:b/>
          <w:bCs/>
          <w:highlight w:val="yellow"/>
        </w:rPr>
      </w:r>
      <w:r/>
    </w:p>
    <w:p w14:paraId="5B8106F0" w14:textId="77777777" w:rsidR="00743CFF" w:rsidRDefault="00000000">
      <w:pPr>
        <w:pStyle w:val="Heading1"/>
        <w:pageBreakBefore/>
        <w:pBdr>
          <w:bottom w:val="single" w:sz="14" w:space="2" w:color="D4AF37"/>
        </w:pBdr>
      </w:pPr>
      <w:bookmarkStart w:id="109" w:name="Xec8727157c6539e07362cdd429947d35f40a9c8"/>
      <w:bookmarkEnd w:id="100"/>
      <w:bookmarkEnd w:id="108"/>
      <w:r>
        <w:rPr>
          <w:rFonts w:ascii="Noto Sans" w:eastAsia="Noto Sans" w:hAnsi="Noto Sans" w:cs="Noto Sans"/>
        </w:rPr>
        <w:lastRenderedPageBreak/>
        <w:t>10. Data Retention Policy</w:t>
      </w:r>
    </w:p>
    <w:p w14:paraId="7FF4076A" w14:textId="77777777" w:rsidR="00743CFF" w:rsidRDefault="00000000">
      <w:pPr>
        <w:pStyle w:val="FirstParagraph"/>
      </w:pPr>
      <w:r>
        <w:rPr>
          <w:b/>
          <w:bCs/>
        </w:rPr>
        <w:t>Policy owner: Privacy Contact, Finance Lead and Records Owners</w:t>
        <w:br/>
        <w:t>Effective date: 12 July 2026</w:t>
        <w:br/>
        <w:t>Applies to: All physical and electronic records created, received or controlled by the Trust</w:t>
      </w:r>
      <w:r/>
      <w:r/>
      <w:r>
        <w:rPr>
          <w:b/>
          <w:bCs/>
        </w:rPr>
      </w:r>
      <w:r/>
      <w:r>
        <w:rPr>
          <w:b/>
          <w:bCs/>
          <w:highlight w:val="yellow"/>
        </w:rPr>
      </w:r>
      <w:r/>
      <w:r>
        <w:rPr>
          <w:b/>
          <w:bCs/>
        </w:rPr>
      </w:r>
      <w:r/>
    </w:p>
    <w:p w14:paraId="4FCD72BB" w14:textId="77777777" w:rsidR="00743CFF" w:rsidRDefault="00000000">
      <w:pPr>
        <w:pStyle w:val="Heading2"/>
      </w:pPr>
      <w:bookmarkStart w:id="110" w:name="X8f81b0507031bd959cdb5663ec8379106604fd8"/>
      <w:r>
        <w:rPr>
          <w:rFonts w:ascii="Noto Sans" w:eastAsia="Noto Sans" w:hAnsi="Noto Sans" w:cs="Noto Sans"/>
        </w:rPr>
        <w:t>1. Purpose and principles</w:t>
      </w:r>
    </w:p>
    <w:p w14:paraId="17B74821" w14:textId="77777777" w:rsidR="00743CFF" w:rsidRDefault="00000000">
      <w:pPr>
        <w:pStyle w:val="FirstParagraph"/>
      </w:pPr>
      <w:r>
        <w:t>Retain records long enough for charitable accountability, tax, FCRA, audit, safeguarding, contracts and legal claims—but not indefinitely without justification.</w:t>
      </w:r>
    </w:p>
    <w:p w14:paraId="6D56C572" w14:textId="77777777" w:rsidR="00743CFF" w:rsidRDefault="00000000">
      <w:pPr>
        <w:pStyle w:val="Compact"/>
        <w:numPr>
          <w:ilvl w:val="0"/>
          <w:numId w:val="20"/>
        </w:numPr>
        <w:spacing w:after="36" w:line="240" w:lineRule="auto"/>
      </w:pPr>
      <w:r>
        <w:t>Use the longest applicable legal, grant, contract, purpose or risk period.</w:t>
      </w:r>
    </w:p>
    <w:p w14:paraId="34E18DBE" w14:textId="77777777" w:rsidR="00743CFF" w:rsidRDefault="00000000">
      <w:pPr>
        <w:pStyle w:val="Compact"/>
        <w:numPr>
          <w:ilvl w:val="0"/>
          <w:numId w:val="20"/>
        </w:numPr>
        <w:spacing w:after="36" w:line="240" w:lineRule="auto"/>
      </w:pPr>
      <w:r>
        <w:t>Keep the minimum necessary and separate permanent archives from active data.</w:t>
      </w:r>
    </w:p>
    <w:p w14:paraId="4C077815" w14:textId="77777777" w:rsidR="00743CFF" w:rsidRDefault="00000000">
      <w:pPr>
        <w:pStyle w:val="Compact"/>
        <w:numPr>
          <w:ilvl w:val="0"/>
          <w:numId w:val="20"/>
        </w:numPr>
        <w:spacing w:after="36" w:line="240" w:lineRule="auto"/>
      </w:pPr>
      <w:r>
        <w:t>Start the clock from the stated trigger.</w:t>
      </w:r>
    </w:p>
    <w:p w14:paraId="55969119" w14:textId="77777777" w:rsidR="00743CFF" w:rsidRDefault="00000000">
      <w:pPr>
        <w:pStyle w:val="Compact"/>
        <w:numPr>
          <w:ilvl w:val="0"/>
          <w:numId w:val="20"/>
        </w:numPr>
        <w:spacing w:after="36" w:line="240" w:lineRule="auto"/>
      </w:pPr>
      <w:r>
        <w:t>Apply an immediate legal hold for audit, investigation, litigation, regulator, safeguarding, fraud, tax/FCRA review or credible claim.</w:t>
      </w:r>
    </w:p>
    <w:p w14:paraId="0C495343" w14:textId="77777777" w:rsidR="00743CFF" w:rsidRDefault="00000000">
      <w:pPr>
        <w:pStyle w:val="Compact"/>
        <w:numPr>
          <w:ilvl w:val="0"/>
          <w:numId w:val="20"/>
        </w:numPr>
        <w:spacing w:after="36" w:line="240" w:lineRule="auto"/>
      </w:pPr>
      <w:r>
        <w:t>Delete securely and consistently, including processor-held copies; backups expire through controlled rotation.</w:t>
      </w:r>
    </w:p>
    <w:p w14:paraId="740BE962" w14:textId="77777777" w:rsidR="00743CFF" w:rsidRDefault="00000000">
      <w:pPr>
        <w:pStyle w:val="Compact"/>
        <w:numPr>
          <w:ilvl w:val="0"/>
          <w:numId w:val="20"/>
        </w:numPr>
        <w:spacing w:after="36" w:line="240" w:lineRule="auto"/>
      </w:pPr>
      <w:r>
        <w:t>Document and approve exceptions.</w:t>
      </w:r>
    </w:p>
    <w:p w14:paraId="08054FB6" w14:textId="77777777" w:rsidR="00743CFF" w:rsidRDefault="00000000">
      <w:pPr>
        <w:pStyle w:val="Heading2"/>
      </w:pPr>
      <w:bookmarkStart w:id="111" w:name="X800ec2bc834b5a279dbb36068ae48ed63438c2e"/>
      <w:bookmarkEnd w:id="110"/>
      <w:r>
        <w:rPr>
          <w:rFonts w:ascii="Noto Sans" w:eastAsia="Noto Sans" w:hAnsi="Noto Sans" w:cs="Noto Sans"/>
        </w:rPr>
        <w:t>2. Master schedule</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5022"/>
        <w:gridCol w:w="3385"/>
        <w:gridCol w:w="1939"/>
      </w:tblGrid>
      <w:tr w:rsidR="00743CFF" w14:paraId="632087FD"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4ECFBD60" w14:textId="77777777" w:rsidR="00743CFF" w:rsidRDefault="00000000">
            <w:pPr>
              <w:pStyle w:val="Compact"/>
              <w:spacing w:after="0" w:line="240" w:lineRule="auto"/>
            </w:pPr>
            <w:r>
              <w:rPr>
                <w:b/>
                <w:color w:val="FFFFFF"/>
                <w:sz w:val="15"/>
              </w:rPr>
              <w:t>Record</w:t>
            </w:r>
          </w:p>
        </w:tc>
        <w:tc>
          <w:tcPr>
            <w:tcW w:w="0" w:type="auto"/>
            <w:shd w:val="clear" w:color="auto" w:fill="0B3D91"/>
            <w:tcMar>
              <w:top w:w="80" w:type="dxa"/>
              <w:left w:w="90" w:type="dxa"/>
              <w:bottom w:w="80" w:type="dxa"/>
              <w:right w:w="90" w:type="dxa"/>
            </w:tcMar>
            <w:vAlign w:val="top"/>
          </w:tcPr>
          <w:p w14:paraId="12A0F7ED" w14:textId="77777777" w:rsidR="00743CFF" w:rsidRDefault="00000000">
            <w:pPr>
              <w:pStyle w:val="Compact"/>
              <w:spacing w:after="0" w:line="240" w:lineRule="auto"/>
            </w:pPr>
            <w:r>
              <w:rPr>
                <w:b/>
                <w:color w:val="FFFFFF"/>
                <w:sz w:val="15"/>
              </w:rPr>
              <w:t>Retention rule</w:t>
            </w:r>
          </w:p>
        </w:tc>
        <w:tc>
          <w:tcPr>
            <w:tcW w:w="0" w:type="auto"/>
            <w:shd w:val="clear" w:color="auto" w:fill="0B3D91"/>
            <w:tcMar>
              <w:top w:w="80" w:type="dxa"/>
              <w:left w:w="90" w:type="dxa"/>
              <w:bottom w:w="80" w:type="dxa"/>
              <w:right w:w="90" w:type="dxa"/>
            </w:tcMar>
            <w:vAlign w:val="top"/>
          </w:tcPr>
          <w:p w14:paraId="4453EFBA" w14:textId="77777777" w:rsidR="00743CFF" w:rsidRDefault="00000000">
            <w:pPr>
              <w:pStyle w:val="Compact"/>
              <w:spacing w:after="0" w:line="240" w:lineRule="auto"/>
            </w:pPr>
            <w:r>
              <w:rPr>
                <w:b/>
                <w:color w:val="FFFFFF"/>
                <w:sz w:val="15"/>
              </w:rPr>
              <w:t>Owner</w:t>
            </w:r>
          </w:p>
        </w:tc>
      </w:tr>
      <w:tr w:rsidR="00743CFF" w14:paraId="38F38CA7" w14:textId="77777777" w:rsidTr="00743CFF">
        <w:trPr>
          <w:cantSplit/>
          <w:jc w:val="center"/>
        </w:trPr>
        <w:tc>
          <w:tcPr>
            <w:tcW w:w="0" w:type="auto"/>
            <w:tcMar>
              <w:top w:w="80" w:type="dxa"/>
              <w:left w:w="90" w:type="dxa"/>
              <w:bottom w:w="80" w:type="dxa"/>
              <w:right w:w="90" w:type="dxa"/>
            </w:tcMar>
          </w:tcPr>
          <w:p w14:paraId="720DD172" w14:textId="77777777" w:rsidR="00743CFF" w:rsidRDefault="00000000">
            <w:pPr>
              <w:pStyle w:val="Compact"/>
              <w:spacing w:after="0" w:line="240" w:lineRule="auto"/>
            </w:pPr>
            <w:r>
              <w:rPr>
                <w:sz w:val="15"/>
              </w:rPr>
              <w:t>Trust Deed, registration, title/property, permanent licences, trustee appointments, approved minutes and key resolutions</w:t>
            </w:r>
          </w:p>
        </w:tc>
        <w:tc>
          <w:tcPr>
            <w:tcW w:w="0" w:type="auto"/>
            <w:tcMar>
              <w:top w:w="80" w:type="dxa"/>
              <w:left w:w="90" w:type="dxa"/>
              <w:bottom w:w="80" w:type="dxa"/>
              <w:right w:w="90" w:type="dxa"/>
            </w:tcMar>
          </w:tcPr>
          <w:p w14:paraId="1728E8C5" w14:textId="77777777" w:rsidR="00743CFF" w:rsidRDefault="00000000">
            <w:pPr>
              <w:pStyle w:val="Compact"/>
              <w:spacing w:after="0" w:line="240" w:lineRule="auto"/>
            </w:pPr>
            <w:r>
              <w:rPr>
                <w:sz w:val="15"/>
              </w:rPr>
              <w:t>Permanent</w:t>
            </w:r>
          </w:p>
        </w:tc>
        <w:tc>
          <w:tcPr>
            <w:tcW w:w="0" w:type="auto"/>
            <w:tcMar>
              <w:top w:w="80" w:type="dxa"/>
              <w:left w:w="90" w:type="dxa"/>
              <w:bottom w:w="80" w:type="dxa"/>
              <w:right w:w="90" w:type="dxa"/>
            </w:tcMar>
          </w:tcPr>
          <w:p w14:paraId="177685B1" w14:textId="77777777" w:rsidR="00743CFF" w:rsidRDefault="00000000">
            <w:pPr>
              <w:pStyle w:val="Compact"/>
              <w:spacing w:after="0" w:line="240" w:lineRule="auto"/>
            </w:pPr>
            <w:r>
              <w:rPr>
                <w:sz w:val="15"/>
              </w:rPr>
              <w:t>Governance</w:t>
            </w:r>
          </w:p>
        </w:tc>
      </w:tr>
      <w:tr w:rsidR="00743CFF" w14:paraId="2613B464" w14:textId="77777777" w:rsidTr="00743CFF">
        <w:trPr>
          <w:cantSplit/>
          <w:jc w:val="center"/>
        </w:trPr>
        <w:tc>
          <w:tcPr>
            <w:tcW w:w="0" w:type="auto"/>
            <w:shd w:val="clear" w:color="auto" w:fill="F8FAFC"/>
            <w:tcMar>
              <w:top w:w="80" w:type="dxa"/>
              <w:left w:w="90" w:type="dxa"/>
              <w:bottom w:w="80" w:type="dxa"/>
              <w:right w:w="90" w:type="dxa"/>
            </w:tcMar>
          </w:tcPr>
          <w:p w14:paraId="7267A2BB" w14:textId="77777777" w:rsidR="00743CFF" w:rsidRDefault="00000000">
            <w:pPr>
              <w:pStyle w:val="Compact"/>
              <w:spacing w:after="0" w:line="240" w:lineRule="auto"/>
            </w:pPr>
            <w:r>
              <w:rPr>
                <w:sz w:val="15"/>
              </w:rPr>
              <w:t>Annual reports, audited statements and final statutory filings</w:t>
            </w:r>
          </w:p>
        </w:tc>
        <w:tc>
          <w:tcPr>
            <w:tcW w:w="0" w:type="auto"/>
            <w:shd w:val="clear" w:color="auto" w:fill="F8FAFC"/>
            <w:tcMar>
              <w:top w:w="80" w:type="dxa"/>
              <w:left w:w="90" w:type="dxa"/>
              <w:bottom w:w="80" w:type="dxa"/>
              <w:right w:w="90" w:type="dxa"/>
            </w:tcMar>
          </w:tcPr>
          <w:p w14:paraId="0CDAC564" w14:textId="77777777" w:rsidR="00743CFF" w:rsidRDefault="00000000">
            <w:pPr>
              <w:pStyle w:val="Compact"/>
              <w:spacing w:after="0" w:line="240" w:lineRule="auto"/>
            </w:pPr>
            <w:r>
              <w:rPr>
                <w:sz w:val="15"/>
              </w:rPr>
              <w:t>Permanent final copy</w:t>
            </w:r>
          </w:p>
        </w:tc>
        <w:tc>
          <w:tcPr>
            <w:tcW w:w="0" w:type="auto"/>
            <w:shd w:val="clear" w:color="auto" w:fill="F8FAFC"/>
            <w:tcMar>
              <w:top w:w="80" w:type="dxa"/>
              <w:left w:w="90" w:type="dxa"/>
              <w:bottom w:w="80" w:type="dxa"/>
              <w:right w:w="90" w:type="dxa"/>
            </w:tcMar>
          </w:tcPr>
          <w:p w14:paraId="3FD33E8E" w14:textId="77777777" w:rsidR="00743CFF" w:rsidRDefault="00000000">
            <w:pPr>
              <w:pStyle w:val="Compact"/>
              <w:spacing w:after="0" w:line="240" w:lineRule="auto"/>
            </w:pPr>
            <w:r>
              <w:rPr>
                <w:sz w:val="15"/>
              </w:rPr>
              <w:t>Finance/Governance</w:t>
            </w:r>
          </w:p>
        </w:tc>
      </w:tr>
      <w:tr w:rsidR="00743CFF" w14:paraId="758E6485" w14:textId="77777777" w:rsidTr="00743CFF">
        <w:trPr>
          <w:cantSplit/>
          <w:jc w:val="center"/>
        </w:trPr>
        <w:tc>
          <w:tcPr>
            <w:tcW w:w="0" w:type="auto"/>
            <w:tcMar>
              <w:top w:w="80" w:type="dxa"/>
              <w:left w:w="90" w:type="dxa"/>
              <w:bottom w:w="80" w:type="dxa"/>
              <w:right w:w="90" w:type="dxa"/>
            </w:tcMar>
          </w:tcPr>
          <w:p w14:paraId="5CFC1BE5" w14:textId="77777777" w:rsidR="00743CFF" w:rsidRDefault="00000000">
            <w:pPr>
              <w:pStyle w:val="Compact"/>
              <w:spacing w:after="0" w:line="240" w:lineRule="auto"/>
            </w:pPr>
            <w:r>
              <w:rPr>
                <w:sz w:val="15"/>
              </w:rPr>
              <w:t>Books, vouchers, ledgers, invoices, bank, payroll, assets and tax records for a 12AB entity</w:t>
            </w:r>
          </w:p>
        </w:tc>
        <w:tc>
          <w:tcPr>
            <w:tcW w:w="0" w:type="auto"/>
            <w:tcMar>
              <w:top w:w="80" w:type="dxa"/>
              <w:left w:w="90" w:type="dxa"/>
              <w:bottom w:w="80" w:type="dxa"/>
              <w:right w:w="90" w:type="dxa"/>
            </w:tcMar>
          </w:tcPr>
          <w:p w14:paraId="4EC7098A" w14:textId="77777777" w:rsidR="00743CFF" w:rsidRDefault="00000000">
            <w:pPr>
              <w:pStyle w:val="Compact"/>
              <w:spacing w:after="0" w:line="240" w:lineRule="auto"/>
            </w:pPr>
            <w:r>
              <w:rPr>
                <w:sz w:val="15"/>
              </w:rPr>
              <w:t>10 years from end of relevant assessment year, or longer if required</w:t>
            </w:r>
          </w:p>
        </w:tc>
        <w:tc>
          <w:tcPr>
            <w:tcW w:w="0" w:type="auto"/>
            <w:tcMar>
              <w:top w:w="80" w:type="dxa"/>
              <w:left w:w="90" w:type="dxa"/>
              <w:bottom w:w="80" w:type="dxa"/>
              <w:right w:w="90" w:type="dxa"/>
            </w:tcMar>
          </w:tcPr>
          <w:p w14:paraId="44C5DBCF" w14:textId="77777777" w:rsidR="00743CFF" w:rsidRDefault="00000000">
            <w:pPr>
              <w:pStyle w:val="Compact"/>
              <w:spacing w:after="0" w:line="240" w:lineRule="auto"/>
            </w:pPr>
            <w:r>
              <w:rPr>
                <w:sz w:val="15"/>
              </w:rPr>
              <w:t>Finance</w:t>
            </w:r>
          </w:p>
        </w:tc>
      </w:tr>
      <w:tr w:rsidR="00743CFF" w14:paraId="42A09CC3" w14:textId="77777777" w:rsidTr="00743CFF">
        <w:trPr>
          <w:cantSplit/>
          <w:jc w:val="center"/>
        </w:trPr>
        <w:tc>
          <w:tcPr>
            <w:tcW w:w="0" w:type="auto"/>
            <w:shd w:val="clear" w:color="auto" w:fill="F8FAFC"/>
            <w:tcMar>
              <w:top w:w="80" w:type="dxa"/>
              <w:left w:w="90" w:type="dxa"/>
              <w:bottom w:w="80" w:type="dxa"/>
              <w:right w:w="90" w:type="dxa"/>
            </w:tcMar>
          </w:tcPr>
          <w:p w14:paraId="72B337BA" w14:textId="77777777" w:rsidR="00743CFF" w:rsidRDefault="00000000">
            <w:pPr>
              <w:pStyle w:val="Compact"/>
              <w:spacing w:after="0" w:line="240" w:lineRule="auto"/>
            </w:pPr>
            <w:r>
              <w:rPr>
                <w:sz w:val="15"/>
              </w:rPr>
              <w:t>Domestic donor, 80G/Form 10BD/10BE and restriction records</w:t>
            </w:r>
          </w:p>
        </w:tc>
        <w:tc>
          <w:tcPr>
            <w:tcW w:w="0" w:type="auto"/>
            <w:shd w:val="clear" w:color="auto" w:fill="F8FAFC"/>
            <w:tcMar>
              <w:top w:w="80" w:type="dxa"/>
              <w:left w:w="90" w:type="dxa"/>
              <w:bottom w:w="80" w:type="dxa"/>
              <w:right w:w="90" w:type="dxa"/>
            </w:tcMar>
          </w:tcPr>
          <w:p w14:paraId="606DCCAF" w14:textId="77777777" w:rsidR="00743CFF" w:rsidRDefault="00000000">
            <w:pPr>
              <w:pStyle w:val="Compact"/>
              <w:spacing w:after="0" w:line="240" w:lineRule="auto"/>
            </w:pPr>
            <w:r>
              <w:rPr>
                <w:sz w:val="15"/>
              </w:rPr>
              <w:t>10 years from end of relevant assessment year</w:t>
            </w:r>
          </w:p>
        </w:tc>
        <w:tc>
          <w:tcPr>
            <w:tcW w:w="0" w:type="auto"/>
            <w:shd w:val="clear" w:color="auto" w:fill="F8FAFC"/>
            <w:tcMar>
              <w:top w:w="80" w:type="dxa"/>
              <w:left w:w="90" w:type="dxa"/>
              <w:bottom w:w="80" w:type="dxa"/>
              <w:right w:w="90" w:type="dxa"/>
            </w:tcMar>
          </w:tcPr>
          <w:p w14:paraId="6F5247FD" w14:textId="77777777" w:rsidR="00743CFF" w:rsidRDefault="00000000">
            <w:pPr>
              <w:pStyle w:val="Compact"/>
              <w:spacing w:after="0" w:line="240" w:lineRule="auto"/>
            </w:pPr>
            <w:r>
              <w:rPr>
                <w:sz w:val="15"/>
              </w:rPr>
              <w:t>Finance/Fundraising</w:t>
            </w:r>
          </w:p>
        </w:tc>
      </w:tr>
      <w:tr w:rsidR="00743CFF" w14:paraId="2E556B87" w14:textId="77777777" w:rsidTr="00743CFF">
        <w:trPr>
          <w:cantSplit/>
          <w:jc w:val="center"/>
        </w:trPr>
        <w:tc>
          <w:tcPr>
            <w:tcW w:w="0" w:type="auto"/>
            <w:tcMar>
              <w:top w:w="80" w:type="dxa"/>
              <w:left w:w="90" w:type="dxa"/>
              <w:bottom w:w="80" w:type="dxa"/>
              <w:right w:w="90" w:type="dxa"/>
            </w:tcMar>
          </w:tcPr>
          <w:p w14:paraId="26AAB53D" w14:textId="77777777" w:rsidR="00743CFF" w:rsidRDefault="00000000">
            <w:pPr>
              <w:pStyle w:val="Compact"/>
              <w:spacing w:after="0" w:line="240" w:lineRule="auto"/>
            </w:pPr>
            <w:r>
              <w:rPr>
                <w:sz w:val="15"/>
              </w:rPr>
              <w:t>FCRA accounts, donors, projects, bank, vouchers, assets, FC-4 and approvals</w:t>
            </w:r>
          </w:p>
        </w:tc>
        <w:tc>
          <w:tcPr>
            <w:tcW w:w="0" w:type="auto"/>
            <w:tcMar>
              <w:top w:w="80" w:type="dxa"/>
              <w:left w:w="90" w:type="dxa"/>
              <w:bottom w:w="80" w:type="dxa"/>
              <w:right w:w="90" w:type="dxa"/>
            </w:tcMar>
          </w:tcPr>
          <w:p w14:paraId="7DF7BB2D" w14:textId="77777777" w:rsidR="00743CFF" w:rsidRDefault="00000000">
            <w:pPr>
              <w:pStyle w:val="Compact"/>
              <w:spacing w:after="0" w:line="240" w:lineRule="auto"/>
            </w:pPr>
            <w:r>
              <w:rPr>
                <w:sz w:val="15"/>
              </w:rPr>
              <w:t>At least 6 years; Trust standard 10 years, longer if required</w:t>
            </w:r>
          </w:p>
        </w:tc>
        <w:tc>
          <w:tcPr>
            <w:tcW w:w="0" w:type="auto"/>
            <w:tcMar>
              <w:top w:w="80" w:type="dxa"/>
              <w:left w:w="90" w:type="dxa"/>
              <w:bottom w:w="80" w:type="dxa"/>
              <w:right w:w="90" w:type="dxa"/>
            </w:tcMar>
          </w:tcPr>
          <w:p w14:paraId="23D49B45" w14:textId="77777777" w:rsidR="00743CFF" w:rsidRDefault="00000000">
            <w:pPr>
              <w:pStyle w:val="Compact"/>
              <w:spacing w:after="0" w:line="240" w:lineRule="auto"/>
            </w:pPr>
            <w:r>
              <w:rPr>
                <w:sz w:val="15"/>
              </w:rPr>
              <w:t>FCRA/Finance</w:t>
            </w:r>
          </w:p>
        </w:tc>
      </w:tr>
      <w:tr w:rsidR="00743CFF" w14:paraId="00B33EBE" w14:textId="77777777" w:rsidTr="00743CFF">
        <w:trPr>
          <w:cantSplit/>
          <w:jc w:val="center"/>
        </w:trPr>
        <w:tc>
          <w:tcPr>
            <w:tcW w:w="0" w:type="auto"/>
            <w:shd w:val="clear" w:color="auto" w:fill="F8FAFC"/>
            <w:tcMar>
              <w:top w:w="80" w:type="dxa"/>
              <w:left w:w="90" w:type="dxa"/>
              <w:bottom w:w="80" w:type="dxa"/>
              <w:right w:w="90" w:type="dxa"/>
            </w:tcMar>
          </w:tcPr>
          <w:p w14:paraId="1E0ADC22" w14:textId="77777777" w:rsidR="00743CFF" w:rsidRDefault="00000000">
            <w:pPr>
              <w:pStyle w:val="Compact"/>
              <w:spacing w:after="0" w:line="240" w:lineRule="auto"/>
            </w:pPr>
            <w:r>
              <w:rPr>
                <w:sz w:val="15"/>
              </w:rPr>
              <w:t>Grant/CSR agreements, reports, utilisation certificates and procurement</w:t>
            </w:r>
          </w:p>
        </w:tc>
        <w:tc>
          <w:tcPr>
            <w:tcW w:w="0" w:type="auto"/>
            <w:shd w:val="clear" w:color="auto" w:fill="F8FAFC"/>
            <w:tcMar>
              <w:top w:w="80" w:type="dxa"/>
              <w:left w:w="90" w:type="dxa"/>
              <w:bottom w:w="80" w:type="dxa"/>
              <w:right w:w="90" w:type="dxa"/>
            </w:tcMar>
          </w:tcPr>
          <w:p w14:paraId="21ABBFC6" w14:textId="77777777" w:rsidR="00743CFF" w:rsidRDefault="00000000">
            <w:pPr>
              <w:pStyle w:val="Compact"/>
              <w:spacing w:after="0" w:line="240" w:lineRule="auto"/>
            </w:pPr>
            <w:r>
              <w:rPr>
                <w:sz w:val="15"/>
              </w:rPr>
              <w:t>10 years after closure/expiry or longer contract period</w:t>
            </w:r>
          </w:p>
        </w:tc>
        <w:tc>
          <w:tcPr>
            <w:tcW w:w="0" w:type="auto"/>
            <w:shd w:val="clear" w:color="auto" w:fill="F8FAFC"/>
            <w:tcMar>
              <w:top w:w="80" w:type="dxa"/>
              <w:left w:w="90" w:type="dxa"/>
              <w:bottom w:w="80" w:type="dxa"/>
              <w:right w:w="90" w:type="dxa"/>
            </w:tcMar>
          </w:tcPr>
          <w:p w14:paraId="54E8C3FA" w14:textId="77777777" w:rsidR="00743CFF" w:rsidRDefault="00000000">
            <w:pPr>
              <w:pStyle w:val="Compact"/>
              <w:spacing w:after="0" w:line="240" w:lineRule="auto"/>
            </w:pPr>
            <w:r>
              <w:rPr>
                <w:sz w:val="15"/>
              </w:rPr>
              <w:t>Programme/Finance</w:t>
            </w:r>
          </w:p>
        </w:tc>
      </w:tr>
      <w:tr w:rsidR="00743CFF" w14:paraId="64679888" w14:textId="77777777" w:rsidTr="00743CFF">
        <w:trPr>
          <w:cantSplit/>
          <w:jc w:val="center"/>
        </w:trPr>
        <w:tc>
          <w:tcPr>
            <w:tcW w:w="0" w:type="auto"/>
            <w:tcMar>
              <w:top w:w="80" w:type="dxa"/>
              <w:left w:w="90" w:type="dxa"/>
              <w:bottom w:w="80" w:type="dxa"/>
              <w:right w:w="90" w:type="dxa"/>
            </w:tcMar>
          </w:tcPr>
          <w:p w14:paraId="777AA83B" w14:textId="77777777" w:rsidR="00743CFF" w:rsidRDefault="00000000">
            <w:pPr>
              <w:pStyle w:val="Compact"/>
              <w:spacing w:after="0" w:line="240" w:lineRule="auto"/>
            </w:pPr>
            <w:r>
              <w:rPr>
                <w:sz w:val="15"/>
              </w:rPr>
              <w:t>Adult beneficiary programme/case file, non-safeguarding</w:t>
            </w:r>
          </w:p>
        </w:tc>
        <w:tc>
          <w:tcPr>
            <w:tcW w:w="0" w:type="auto"/>
            <w:tcMar>
              <w:top w:w="80" w:type="dxa"/>
              <w:left w:w="90" w:type="dxa"/>
              <w:bottom w:w="80" w:type="dxa"/>
              <w:right w:w="90" w:type="dxa"/>
            </w:tcMar>
          </w:tcPr>
          <w:p w14:paraId="3794DBE4" w14:textId="77777777" w:rsidR="00743CFF" w:rsidRDefault="00000000">
            <w:pPr>
              <w:pStyle w:val="Compact"/>
              <w:spacing w:after="0" w:line="240" w:lineRule="auto"/>
            </w:pPr>
            <w:r>
              <w:rPr>
                <w:sz w:val="15"/>
              </w:rPr>
              <w:t>7 years after closure</w:t>
            </w:r>
          </w:p>
        </w:tc>
        <w:tc>
          <w:tcPr>
            <w:tcW w:w="0" w:type="auto"/>
            <w:tcMar>
              <w:top w:w="80" w:type="dxa"/>
              <w:left w:w="90" w:type="dxa"/>
              <w:bottom w:w="80" w:type="dxa"/>
              <w:right w:w="90" w:type="dxa"/>
            </w:tcMar>
          </w:tcPr>
          <w:p w14:paraId="64C493D1" w14:textId="77777777" w:rsidR="00743CFF" w:rsidRDefault="00000000">
            <w:pPr>
              <w:pStyle w:val="Compact"/>
              <w:spacing w:after="0" w:line="240" w:lineRule="auto"/>
            </w:pPr>
            <w:r>
              <w:rPr>
                <w:sz w:val="15"/>
              </w:rPr>
              <w:t>Programme</w:t>
            </w:r>
          </w:p>
        </w:tc>
      </w:tr>
      <w:tr w:rsidR="00743CFF" w14:paraId="5DD0C420" w14:textId="77777777" w:rsidTr="00743CFF">
        <w:trPr>
          <w:cantSplit/>
          <w:jc w:val="center"/>
        </w:trPr>
        <w:tc>
          <w:tcPr>
            <w:tcW w:w="0" w:type="auto"/>
            <w:shd w:val="clear" w:color="auto" w:fill="F8FAFC"/>
            <w:tcMar>
              <w:top w:w="80" w:type="dxa"/>
              <w:left w:w="90" w:type="dxa"/>
              <w:bottom w:w="80" w:type="dxa"/>
              <w:right w:w="90" w:type="dxa"/>
            </w:tcMar>
          </w:tcPr>
          <w:p w14:paraId="755390EA" w14:textId="77777777" w:rsidR="00743CFF" w:rsidRDefault="00000000">
            <w:pPr>
              <w:pStyle w:val="Compact"/>
              <w:spacing w:after="0" w:line="240" w:lineRule="auto"/>
            </w:pPr>
            <w:r>
              <w:rPr>
                <w:sz w:val="15"/>
              </w:rPr>
              <w:t>Child beneficiary file</w:t>
            </w:r>
          </w:p>
        </w:tc>
        <w:tc>
          <w:tcPr>
            <w:tcW w:w="0" w:type="auto"/>
            <w:shd w:val="clear" w:color="auto" w:fill="F8FAFC"/>
            <w:tcMar>
              <w:top w:w="80" w:type="dxa"/>
              <w:left w:w="90" w:type="dxa"/>
              <w:bottom w:w="80" w:type="dxa"/>
              <w:right w:w="90" w:type="dxa"/>
            </w:tcMar>
          </w:tcPr>
          <w:p w14:paraId="21EB5659" w14:textId="77777777" w:rsidR="00743CFF" w:rsidRDefault="00000000">
            <w:pPr>
              <w:pStyle w:val="Compact"/>
              <w:spacing w:after="0" w:line="240" w:lineRule="auto"/>
            </w:pPr>
            <w:r>
              <w:rPr>
                <w:sz w:val="15"/>
              </w:rPr>
              <w:t>Until age 25 or 7 years after closure, whichever is later; reassess necessity</w:t>
            </w:r>
          </w:p>
        </w:tc>
        <w:tc>
          <w:tcPr>
            <w:tcW w:w="0" w:type="auto"/>
            <w:shd w:val="clear" w:color="auto" w:fill="F8FAFC"/>
            <w:tcMar>
              <w:top w:w="80" w:type="dxa"/>
              <w:left w:w="90" w:type="dxa"/>
              <w:bottom w:w="80" w:type="dxa"/>
              <w:right w:w="90" w:type="dxa"/>
            </w:tcMar>
          </w:tcPr>
          <w:p w14:paraId="5C5C590A" w14:textId="77777777" w:rsidR="00743CFF" w:rsidRDefault="00000000">
            <w:pPr>
              <w:pStyle w:val="Compact"/>
              <w:spacing w:after="0" w:line="240" w:lineRule="auto"/>
            </w:pPr>
            <w:r>
              <w:rPr>
                <w:sz w:val="15"/>
              </w:rPr>
              <w:t>Programme/Privacy</w:t>
            </w:r>
          </w:p>
        </w:tc>
      </w:tr>
      <w:tr w:rsidR="00743CFF" w14:paraId="0D189020" w14:textId="77777777" w:rsidTr="00743CFF">
        <w:trPr>
          <w:cantSplit/>
          <w:jc w:val="center"/>
        </w:trPr>
        <w:tc>
          <w:tcPr>
            <w:tcW w:w="0" w:type="auto"/>
            <w:tcMar>
              <w:top w:w="80" w:type="dxa"/>
              <w:left w:w="90" w:type="dxa"/>
              <w:bottom w:w="80" w:type="dxa"/>
              <w:right w:w="90" w:type="dxa"/>
            </w:tcMar>
          </w:tcPr>
          <w:p w14:paraId="2D00E441" w14:textId="77777777" w:rsidR="00743CFF" w:rsidRDefault="00000000">
            <w:pPr>
              <w:pStyle w:val="Compact"/>
              <w:spacing w:after="0" w:line="240" w:lineRule="auto"/>
            </w:pPr>
            <w:r>
              <w:rPr>
                <w:sz w:val="15"/>
              </w:rPr>
              <w:t>Safeguarding concern/investigation</w:t>
            </w:r>
          </w:p>
        </w:tc>
        <w:tc>
          <w:tcPr>
            <w:tcW w:w="0" w:type="auto"/>
            <w:tcMar>
              <w:top w:w="80" w:type="dxa"/>
              <w:left w:w="90" w:type="dxa"/>
              <w:bottom w:w="80" w:type="dxa"/>
              <w:right w:w="90" w:type="dxa"/>
            </w:tcMar>
          </w:tcPr>
          <w:p w14:paraId="16416948" w14:textId="77777777" w:rsidR="00743CFF" w:rsidRDefault="00000000">
            <w:pPr>
              <w:pStyle w:val="Compact"/>
              <w:spacing w:after="0" w:line="240" w:lineRule="auto"/>
            </w:pPr>
            <w:r>
              <w:rPr>
                <w:sz w:val="15"/>
              </w:rPr>
              <w:t>25 years after closure or longer under legal hold/advice; highly restricted</w:t>
            </w:r>
          </w:p>
        </w:tc>
        <w:tc>
          <w:tcPr>
            <w:tcW w:w="0" w:type="auto"/>
            <w:tcMar>
              <w:top w:w="80" w:type="dxa"/>
              <w:left w:w="90" w:type="dxa"/>
              <w:bottom w:w="80" w:type="dxa"/>
              <w:right w:w="90" w:type="dxa"/>
            </w:tcMar>
          </w:tcPr>
          <w:p w14:paraId="6670B690" w14:textId="77777777" w:rsidR="00743CFF" w:rsidRDefault="00000000">
            <w:pPr>
              <w:pStyle w:val="Compact"/>
              <w:spacing w:after="0" w:line="240" w:lineRule="auto"/>
            </w:pPr>
            <w:r>
              <w:rPr>
                <w:sz w:val="15"/>
              </w:rPr>
              <w:t>Safeguarding/Legal</w:t>
            </w:r>
          </w:p>
        </w:tc>
      </w:tr>
      <w:tr w:rsidR="00743CFF" w14:paraId="516F1919" w14:textId="77777777" w:rsidTr="00743CFF">
        <w:trPr>
          <w:cantSplit/>
          <w:jc w:val="center"/>
        </w:trPr>
        <w:tc>
          <w:tcPr>
            <w:tcW w:w="0" w:type="auto"/>
            <w:shd w:val="clear" w:color="auto" w:fill="F8FAFC"/>
            <w:tcMar>
              <w:top w:w="80" w:type="dxa"/>
              <w:left w:w="90" w:type="dxa"/>
              <w:bottom w:w="80" w:type="dxa"/>
              <w:right w:w="90" w:type="dxa"/>
            </w:tcMar>
          </w:tcPr>
          <w:p w14:paraId="025DDEFD" w14:textId="77777777" w:rsidR="00743CFF" w:rsidRDefault="00000000">
            <w:pPr>
              <w:pStyle w:val="Compact"/>
              <w:spacing w:after="0" w:line="240" w:lineRule="auto"/>
            </w:pPr>
            <w:r>
              <w:rPr>
                <w:sz w:val="15"/>
              </w:rPr>
              <w:t>Employee/volunteer personnel, training, conduct and exit</w:t>
            </w:r>
          </w:p>
        </w:tc>
        <w:tc>
          <w:tcPr>
            <w:tcW w:w="0" w:type="auto"/>
            <w:shd w:val="clear" w:color="auto" w:fill="F8FAFC"/>
            <w:tcMar>
              <w:top w:w="80" w:type="dxa"/>
              <w:left w:w="90" w:type="dxa"/>
              <w:bottom w:w="80" w:type="dxa"/>
              <w:right w:w="90" w:type="dxa"/>
            </w:tcMar>
          </w:tcPr>
          <w:p w14:paraId="66404EB3" w14:textId="77777777" w:rsidR="00743CFF" w:rsidRDefault="00000000">
            <w:pPr>
              <w:pStyle w:val="Compact"/>
              <w:spacing w:after="0" w:line="240" w:lineRule="auto"/>
            </w:pPr>
            <w:r>
              <w:rPr>
                <w:sz w:val="15"/>
              </w:rPr>
              <w:t>8 years after separation; longer for claim/safeguarding</w:t>
            </w:r>
          </w:p>
        </w:tc>
        <w:tc>
          <w:tcPr>
            <w:tcW w:w="0" w:type="auto"/>
            <w:shd w:val="clear" w:color="auto" w:fill="F8FAFC"/>
            <w:tcMar>
              <w:top w:w="80" w:type="dxa"/>
              <w:left w:w="90" w:type="dxa"/>
              <w:bottom w:w="80" w:type="dxa"/>
              <w:right w:w="90" w:type="dxa"/>
            </w:tcMar>
          </w:tcPr>
          <w:p w14:paraId="4C180B1C" w14:textId="77777777" w:rsidR="00743CFF" w:rsidRDefault="00000000">
            <w:pPr>
              <w:pStyle w:val="Compact"/>
              <w:spacing w:after="0" w:line="240" w:lineRule="auto"/>
            </w:pPr>
            <w:r>
              <w:rPr>
                <w:sz w:val="15"/>
              </w:rPr>
              <w:t>HR/Volunteer</w:t>
            </w:r>
          </w:p>
        </w:tc>
      </w:tr>
      <w:tr w:rsidR="00743CFF" w14:paraId="5168AA85" w14:textId="77777777" w:rsidTr="00743CFF">
        <w:trPr>
          <w:cantSplit/>
          <w:jc w:val="center"/>
        </w:trPr>
        <w:tc>
          <w:tcPr>
            <w:tcW w:w="0" w:type="auto"/>
            <w:tcMar>
              <w:top w:w="80" w:type="dxa"/>
              <w:left w:w="90" w:type="dxa"/>
              <w:bottom w:w="80" w:type="dxa"/>
              <w:right w:w="90" w:type="dxa"/>
            </w:tcMar>
          </w:tcPr>
          <w:p w14:paraId="2E22AB73" w14:textId="77777777" w:rsidR="00743CFF" w:rsidRDefault="00000000">
            <w:pPr>
              <w:pStyle w:val="Compact"/>
              <w:spacing w:after="0" w:line="240" w:lineRule="auto"/>
            </w:pPr>
            <w:r>
              <w:rPr>
                <w:sz w:val="15"/>
              </w:rPr>
              <w:t>Unsuccessful applicant/background-check data</w:t>
            </w:r>
          </w:p>
        </w:tc>
        <w:tc>
          <w:tcPr>
            <w:tcW w:w="0" w:type="auto"/>
            <w:tcMar>
              <w:top w:w="80" w:type="dxa"/>
              <w:left w:w="90" w:type="dxa"/>
              <w:bottom w:w="80" w:type="dxa"/>
              <w:right w:w="90" w:type="dxa"/>
            </w:tcMar>
          </w:tcPr>
          <w:p w14:paraId="03182CAE" w14:textId="77777777" w:rsidR="00743CFF" w:rsidRDefault="00000000">
            <w:pPr>
              <w:pStyle w:val="Compact"/>
              <w:spacing w:after="0" w:line="240" w:lineRule="auto"/>
            </w:pPr>
            <w:r>
              <w:rPr>
                <w:sz w:val="15"/>
              </w:rPr>
              <w:t>12 months after decision unless longer need is lawful</w:t>
            </w:r>
          </w:p>
        </w:tc>
        <w:tc>
          <w:tcPr>
            <w:tcW w:w="0" w:type="auto"/>
            <w:tcMar>
              <w:top w:w="80" w:type="dxa"/>
              <w:left w:w="90" w:type="dxa"/>
              <w:bottom w:w="80" w:type="dxa"/>
              <w:right w:w="90" w:type="dxa"/>
            </w:tcMar>
          </w:tcPr>
          <w:p w14:paraId="5176B0C7" w14:textId="77777777" w:rsidR="00743CFF" w:rsidRDefault="00000000">
            <w:pPr>
              <w:pStyle w:val="Compact"/>
              <w:spacing w:after="0" w:line="240" w:lineRule="auto"/>
            </w:pPr>
            <w:r>
              <w:rPr>
                <w:sz w:val="15"/>
              </w:rPr>
              <w:t>HR/Volunteer</w:t>
            </w:r>
          </w:p>
        </w:tc>
      </w:tr>
      <w:tr w:rsidR="00743CFF" w14:paraId="5FF3298D" w14:textId="77777777" w:rsidTr="00743CFF">
        <w:trPr>
          <w:cantSplit/>
          <w:jc w:val="center"/>
        </w:trPr>
        <w:tc>
          <w:tcPr>
            <w:tcW w:w="0" w:type="auto"/>
            <w:shd w:val="clear" w:color="auto" w:fill="F8FAFC"/>
            <w:tcMar>
              <w:top w:w="80" w:type="dxa"/>
              <w:left w:w="90" w:type="dxa"/>
              <w:bottom w:w="80" w:type="dxa"/>
              <w:right w:w="90" w:type="dxa"/>
            </w:tcMar>
          </w:tcPr>
          <w:p w14:paraId="37629432" w14:textId="77777777" w:rsidR="00743CFF" w:rsidRDefault="00000000">
            <w:pPr>
              <w:pStyle w:val="Compact"/>
              <w:spacing w:after="0" w:line="240" w:lineRule="auto"/>
            </w:pPr>
            <w:r>
              <w:rPr>
                <w:sz w:val="15"/>
              </w:rPr>
              <w:t>Vendor/partner due diligence and contracts</w:t>
            </w:r>
          </w:p>
        </w:tc>
        <w:tc>
          <w:tcPr>
            <w:tcW w:w="0" w:type="auto"/>
            <w:shd w:val="clear" w:color="auto" w:fill="F8FAFC"/>
            <w:tcMar>
              <w:top w:w="80" w:type="dxa"/>
              <w:left w:w="90" w:type="dxa"/>
              <w:bottom w:w="80" w:type="dxa"/>
              <w:right w:w="90" w:type="dxa"/>
            </w:tcMar>
          </w:tcPr>
          <w:p w14:paraId="5BDC20DF" w14:textId="77777777" w:rsidR="00743CFF" w:rsidRDefault="00000000">
            <w:pPr>
              <w:pStyle w:val="Compact"/>
              <w:spacing w:after="0" w:line="240" w:lineRule="auto"/>
            </w:pPr>
            <w:r>
              <w:rPr>
                <w:sz w:val="15"/>
              </w:rPr>
              <w:t>10 years after relationship/contract ends</w:t>
            </w:r>
          </w:p>
        </w:tc>
        <w:tc>
          <w:tcPr>
            <w:tcW w:w="0" w:type="auto"/>
            <w:shd w:val="clear" w:color="auto" w:fill="F8FAFC"/>
            <w:tcMar>
              <w:top w:w="80" w:type="dxa"/>
              <w:left w:w="90" w:type="dxa"/>
              <w:bottom w:w="80" w:type="dxa"/>
              <w:right w:w="90" w:type="dxa"/>
            </w:tcMar>
          </w:tcPr>
          <w:p w14:paraId="26E5FBA1" w14:textId="77777777" w:rsidR="00743CFF" w:rsidRDefault="00000000">
            <w:pPr>
              <w:pStyle w:val="Compact"/>
              <w:spacing w:after="0" w:line="240" w:lineRule="auto"/>
            </w:pPr>
            <w:r>
              <w:rPr>
                <w:sz w:val="15"/>
              </w:rPr>
              <w:t>Procurement/Finance</w:t>
            </w:r>
          </w:p>
        </w:tc>
      </w:tr>
      <w:tr w:rsidR="00743CFF" w14:paraId="13DC5E76" w14:textId="77777777" w:rsidTr="00743CFF">
        <w:trPr>
          <w:cantSplit/>
          <w:jc w:val="center"/>
        </w:trPr>
        <w:tc>
          <w:tcPr>
            <w:tcW w:w="0" w:type="auto"/>
            <w:tcMar>
              <w:top w:w="80" w:type="dxa"/>
              <w:left w:w="90" w:type="dxa"/>
              <w:bottom w:w="80" w:type="dxa"/>
              <w:right w:w="90" w:type="dxa"/>
            </w:tcMar>
          </w:tcPr>
          <w:p w14:paraId="0E8DECCE" w14:textId="77777777" w:rsidR="00743CFF" w:rsidRDefault="00000000">
            <w:pPr>
              <w:pStyle w:val="Compact"/>
              <w:spacing w:after="0" w:line="240" w:lineRule="auto"/>
            </w:pPr>
            <w:r>
              <w:rPr>
                <w:sz w:val="15"/>
              </w:rPr>
              <w:t>Conflict declarations and related-party approvals</w:t>
            </w:r>
          </w:p>
        </w:tc>
        <w:tc>
          <w:tcPr>
            <w:tcW w:w="0" w:type="auto"/>
            <w:tcMar>
              <w:top w:w="80" w:type="dxa"/>
              <w:left w:w="90" w:type="dxa"/>
              <w:bottom w:w="80" w:type="dxa"/>
              <w:right w:w="90" w:type="dxa"/>
            </w:tcMar>
          </w:tcPr>
          <w:p w14:paraId="75C2417F" w14:textId="77777777" w:rsidR="00743CFF" w:rsidRDefault="00000000">
            <w:pPr>
              <w:pStyle w:val="Compact"/>
              <w:spacing w:after="0" w:line="240" w:lineRule="auto"/>
            </w:pPr>
            <w:r>
              <w:rPr>
                <w:sz w:val="15"/>
              </w:rPr>
              <w:t>10 years after person/transaction ends; Board minutes permanent</w:t>
            </w:r>
          </w:p>
        </w:tc>
        <w:tc>
          <w:tcPr>
            <w:tcW w:w="0" w:type="auto"/>
            <w:tcMar>
              <w:top w:w="80" w:type="dxa"/>
              <w:left w:w="90" w:type="dxa"/>
              <w:bottom w:w="80" w:type="dxa"/>
              <w:right w:w="90" w:type="dxa"/>
            </w:tcMar>
          </w:tcPr>
          <w:p w14:paraId="38579ADA" w14:textId="77777777" w:rsidR="00743CFF" w:rsidRDefault="00000000">
            <w:pPr>
              <w:pStyle w:val="Compact"/>
              <w:spacing w:after="0" w:line="240" w:lineRule="auto"/>
            </w:pPr>
            <w:r>
              <w:rPr>
                <w:sz w:val="15"/>
              </w:rPr>
              <w:t>Governance</w:t>
            </w:r>
          </w:p>
        </w:tc>
      </w:tr>
      <w:tr w:rsidR="00743CFF" w14:paraId="4AC22B04" w14:textId="77777777" w:rsidTr="00743CFF">
        <w:trPr>
          <w:cantSplit/>
          <w:jc w:val="center"/>
        </w:trPr>
        <w:tc>
          <w:tcPr>
            <w:tcW w:w="0" w:type="auto"/>
            <w:shd w:val="clear" w:color="auto" w:fill="F8FAFC"/>
            <w:tcMar>
              <w:top w:w="80" w:type="dxa"/>
              <w:left w:w="90" w:type="dxa"/>
              <w:bottom w:w="80" w:type="dxa"/>
              <w:right w:w="90" w:type="dxa"/>
            </w:tcMar>
          </w:tcPr>
          <w:p w14:paraId="0820905D" w14:textId="77777777" w:rsidR="00743CFF" w:rsidRDefault="00000000">
            <w:pPr>
              <w:pStyle w:val="Compact"/>
              <w:spacing w:after="0" w:line="240" w:lineRule="auto"/>
            </w:pPr>
            <w:r>
              <w:rPr>
                <w:sz w:val="15"/>
              </w:rPr>
              <w:t>Grievances</w:t>
            </w:r>
          </w:p>
        </w:tc>
        <w:tc>
          <w:tcPr>
            <w:tcW w:w="0" w:type="auto"/>
            <w:shd w:val="clear" w:color="auto" w:fill="F8FAFC"/>
            <w:tcMar>
              <w:top w:w="80" w:type="dxa"/>
              <w:left w:w="90" w:type="dxa"/>
              <w:bottom w:w="80" w:type="dxa"/>
              <w:right w:w="90" w:type="dxa"/>
            </w:tcMar>
          </w:tcPr>
          <w:p w14:paraId="644EFBCD" w14:textId="77777777" w:rsidR="00743CFF" w:rsidRDefault="00000000">
            <w:pPr>
              <w:pStyle w:val="Compact"/>
              <w:spacing w:after="0" w:line="240" w:lineRule="auto"/>
            </w:pPr>
            <w:r>
              <w:rPr>
                <w:sz w:val="15"/>
              </w:rPr>
              <w:t>5 years after closure; longer for safeguarding, fraud or legal hold</w:t>
            </w:r>
          </w:p>
        </w:tc>
        <w:tc>
          <w:tcPr>
            <w:tcW w:w="0" w:type="auto"/>
            <w:shd w:val="clear" w:color="auto" w:fill="F8FAFC"/>
            <w:tcMar>
              <w:top w:w="80" w:type="dxa"/>
              <w:left w:w="90" w:type="dxa"/>
              <w:bottom w:w="80" w:type="dxa"/>
              <w:right w:w="90" w:type="dxa"/>
            </w:tcMar>
          </w:tcPr>
          <w:p w14:paraId="451ED445" w14:textId="77777777" w:rsidR="00743CFF" w:rsidRDefault="00000000">
            <w:pPr>
              <w:pStyle w:val="Compact"/>
              <w:spacing w:after="0" w:line="240" w:lineRule="auto"/>
            </w:pPr>
            <w:r>
              <w:rPr>
                <w:sz w:val="15"/>
              </w:rPr>
              <w:t>Grievance Officer</w:t>
            </w:r>
          </w:p>
        </w:tc>
      </w:tr>
      <w:tr w:rsidR="00743CFF" w14:paraId="323BCB66" w14:textId="77777777" w:rsidTr="00743CFF">
        <w:trPr>
          <w:cantSplit/>
          <w:jc w:val="center"/>
        </w:trPr>
        <w:tc>
          <w:tcPr>
            <w:tcW w:w="0" w:type="auto"/>
            <w:tcMar>
              <w:top w:w="80" w:type="dxa"/>
              <w:left w:w="90" w:type="dxa"/>
              <w:bottom w:w="80" w:type="dxa"/>
              <w:right w:w="90" w:type="dxa"/>
            </w:tcMar>
          </w:tcPr>
          <w:p w14:paraId="15F90B07" w14:textId="77777777" w:rsidR="00743CFF" w:rsidRDefault="00000000">
            <w:pPr>
              <w:pStyle w:val="Compact"/>
              <w:spacing w:after="0" w:line="240" w:lineRule="auto"/>
            </w:pPr>
            <w:r>
              <w:rPr>
                <w:sz w:val="15"/>
              </w:rPr>
              <w:lastRenderedPageBreak/>
              <w:t>Fraud/whistleblowing investigation</w:t>
            </w:r>
          </w:p>
        </w:tc>
        <w:tc>
          <w:tcPr>
            <w:tcW w:w="0" w:type="auto"/>
            <w:tcMar>
              <w:top w:w="80" w:type="dxa"/>
              <w:left w:w="90" w:type="dxa"/>
              <w:bottom w:w="80" w:type="dxa"/>
              <w:right w:w="90" w:type="dxa"/>
            </w:tcMar>
          </w:tcPr>
          <w:p w14:paraId="0E28C577" w14:textId="77777777" w:rsidR="00743CFF" w:rsidRDefault="00000000">
            <w:pPr>
              <w:pStyle w:val="Compact"/>
              <w:spacing w:after="0" w:line="240" w:lineRule="auto"/>
            </w:pPr>
            <w:r>
              <w:rPr>
                <w:sz w:val="15"/>
              </w:rPr>
              <w:t>10 years after closure; longer during proceedings/hold</w:t>
            </w:r>
          </w:p>
        </w:tc>
        <w:tc>
          <w:tcPr>
            <w:tcW w:w="0" w:type="auto"/>
            <w:tcMar>
              <w:top w:w="80" w:type="dxa"/>
              <w:left w:w="90" w:type="dxa"/>
              <w:bottom w:w="80" w:type="dxa"/>
              <w:right w:w="90" w:type="dxa"/>
            </w:tcMar>
          </w:tcPr>
          <w:p w14:paraId="4D2C295E" w14:textId="77777777" w:rsidR="00743CFF" w:rsidRDefault="00000000">
            <w:pPr>
              <w:pStyle w:val="Compact"/>
              <w:spacing w:after="0" w:line="240" w:lineRule="auto"/>
            </w:pPr>
            <w:r>
              <w:rPr>
                <w:sz w:val="15"/>
              </w:rPr>
              <w:t>Anti-Fraud Lead</w:t>
            </w:r>
          </w:p>
        </w:tc>
      </w:tr>
      <w:tr w:rsidR="00743CFF" w14:paraId="3B934D05" w14:textId="77777777" w:rsidTr="00743CFF">
        <w:trPr>
          <w:cantSplit/>
          <w:jc w:val="center"/>
        </w:trPr>
        <w:tc>
          <w:tcPr>
            <w:tcW w:w="0" w:type="auto"/>
            <w:shd w:val="clear" w:color="auto" w:fill="F8FAFC"/>
            <w:tcMar>
              <w:top w:w="80" w:type="dxa"/>
              <w:left w:w="90" w:type="dxa"/>
              <w:bottom w:w="80" w:type="dxa"/>
              <w:right w:w="90" w:type="dxa"/>
            </w:tcMar>
          </w:tcPr>
          <w:p w14:paraId="3AF6D023" w14:textId="77777777" w:rsidR="00743CFF" w:rsidRDefault="00000000">
            <w:pPr>
              <w:pStyle w:val="Compact"/>
              <w:spacing w:after="0" w:line="240" w:lineRule="auto"/>
            </w:pPr>
            <w:r>
              <w:rPr>
                <w:sz w:val="15"/>
              </w:rPr>
              <w:t>Refund/chargeback</w:t>
            </w:r>
          </w:p>
        </w:tc>
        <w:tc>
          <w:tcPr>
            <w:tcW w:w="0" w:type="auto"/>
            <w:shd w:val="clear" w:color="auto" w:fill="F8FAFC"/>
            <w:tcMar>
              <w:top w:w="80" w:type="dxa"/>
              <w:left w:w="90" w:type="dxa"/>
              <w:bottom w:w="80" w:type="dxa"/>
              <w:right w:w="90" w:type="dxa"/>
            </w:tcMar>
          </w:tcPr>
          <w:p w14:paraId="299B9E84" w14:textId="77777777" w:rsidR="00743CFF" w:rsidRDefault="00000000">
            <w:pPr>
              <w:pStyle w:val="Compact"/>
              <w:spacing w:after="0" w:line="240" w:lineRule="auto"/>
            </w:pPr>
            <w:r>
              <w:rPr>
                <w:sz w:val="15"/>
              </w:rPr>
              <w:t>8 years or aligned tax/accounting period</w:t>
            </w:r>
          </w:p>
        </w:tc>
        <w:tc>
          <w:tcPr>
            <w:tcW w:w="0" w:type="auto"/>
            <w:shd w:val="clear" w:color="auto" w:fill="F8FAFC"/>
            <w:tcMar>
              <w:top w:w="80" w:type="dxa"/>
              <w:left w:w="90" w:type="dxa"/>
              <w:bottom w:w="80" w:type="dxa"/>
              <w:right w:w="90" w:type="dxa"/>
            </w:tcMar>
          </w:tcPr>
          <w:p w14:paraId="521CF296" w14:textId="77777777" w:rsidR="00743CFF" w:rsidRDefault="00000000">
            <w:pPr>
              <w:pStyle w:val="Compact"/>
              <w:spacing w:after="0" w:line="240" w:lineRule="auto"/>
            </w:pPr>
            <w:r>
              <w:rPr>
                <w:sz w:val="15"/>
              </w:rPr>
              <w:t>Finance</w:t>
            </w:r>
          </w:p>
        </w:tc>
      </w:tr>
      <w:tr w:rsidR="00743CFF" w14:paraId="01E3496B" w14:textId="77777777" w:rsidTr="00743CFF">
        <w:trPr>
          <w:cantSplit/>
          <w:jc w:val="center"/>
        </w:trPr>
        <w:tc>
          <w:tcPr>
            <w:tcW w:w="0" w:type="auto"/>
            <w:tcMar>
              <w:top w:w="80" w:type="dxa"/>
              <w:left w:w="90" w:type="dxa"/>
              <w:bottom w:w="80" w:type="dxa"/>
              <w:right w:w="90" w:type="dxa"/>
            </w:tcMar>
          </w:tcPr>
          <w:p w14:paraId="1CFE7B35" w14:textId="77777777" w:rsidR="00743CFF" w:rsidRDefault="00000000">
            <w:pPr>
              <w:pStyle w:val="Compact"/>
              <w:spacing w:after="0" w:line="240" w:lineRule="auto"/>
            </w:pPr>
            <w:r>
              <w:rPr>
                <w:sz w:val="15"/>
              </w:rPr>
              <w:t>Website access/security logs</w:t>
            </w:r>
          </w:p>
        </w:tc>
        <w:tc>
          <w:tcPr>
            <w:tcW w:w="0" w:type="auto"/>
            <w:tcMar>
              <w:top w:w="80" w:type="dxa"/>
              <w:left w:w="90" w:type="dxa"/>
              <w:bottom w:w="80" w:type="dxa"/>
              <w:right w:w="90" w:type="dxa"/>
            </w:tcMar>
          </w:tcPr>
          <w:p w14:paraId="69C9512E" w14:textId="77777777" w:rsidR="00743CFF" w:rsidRDefault="00000000">
            <w:pPr>
              <w:pStyle w:val="Compact"/>
              <w:spacing w:after="0" w:line="240" w:lineRule="auto"/>
            </w:pPr>
            <w:r>
              <w:rPr>
                <w:sz w:val="15"/>
              </w:rPr>
              <w:t>At least 1 year where required/needed; longer only for incident hold</w:t>
            </w:r>
          </w:p>
        </w:tc>
        <w:tc>
          <w:tcPr>
            <w:tcW w:w="0" w:type="auto"/>
            <w:tcMar>
              <w:top w:w="80" w:type="dxa"/>
              <w:left w:w="90" w:type="dxa"/>
              <w:bottom w:w="80" w:type="dxa"/>
              <w:right w:w="90" w:type="dxa"/>
            </w:tcMar>
          </w:tcPr>
          <w:p w14:paraId="6B3C4300" w14:textId="77777777" w:rsidR="00743CFF" w:rsidRDefault="00000000">
            <w:pPr>
              <w:pStyle w:val="Compact"/>
              <w:spacing w:after="0" w:line="240" w:lineRule="auto"/>
            </w:pPr>
            <w:r>
              <w:rPr>
                <w:sz w:val="15"/>
              </w:rPr>
              <w:t>IT/Security</w:t>
            </w:r>
          </w:p>
        </w:tc>
      </w:tr>
      <w:tr w:rsidR="00743CFF" w14:paraId="46A80CBE" w14:textId="77777777" w:rsidTr="00743CFF">
        <w:trPr>
          <w:cantSplit/>
          <w:jc w:val="center"/>
        </w:trPr>
        <w:tc>
          <w:tcPr>
            <w:tcW w:w="0" w:type="auto"/>
            <w:shd w:val="clear" w:color="auto" w:fill="F8FAFC"/>
            <w:tcMar>
              <w:top w:w="80" w:type="dxa"/>
              <w:left w:w="90" w:type="dxa"/>
              <w:bottom w:w="80" w:type="dxa"/>
              <w:right w:w="90" w:type="dxa"/>
            </w:tcMar>
          </w:tcPr>
          <w:p w14:paraId="07844F70" w14:textId="77777777" w:rsidR="00743CFF" w:rsidRDefault="00000000">
            <w:pPr>
              <w:pStyle w:val="Compact"/>
              <w:spacing w:after="0" w:line="240" w:lineRule="auto"/>
            </w:pPr>
            <w:r>
              <w:rPr>
                <w:sz w:val="15"/>
              </w:rPr>
              <w:t>Cookie-consent record</w:t>
            </w:r>
          </w:p>
        </w:tc>
        <w:tc>
          <w:tcPr>
            <w:tcW w:w="0" w:type="auto"/>
            <w:shd w:val="clear" w:color="auto" w:fill="F8FAFC"/>
            <w:tcMar>
              <w:top w:w="80" w:type="dxa"/>
              <w:left w:w="90" w:type="dxa"/>
              <w:bottom w:w="80" w:type="dxa"/>
              <w:right w:w="90" w:type="dxa"/>
            </w:tcMar>
          </w:tcPr>
          <w:p w14:paraId="79E82CB1" w14:textId="77777777" w:rsidR="00743CFF" w:rsidRDefault="00000000">
            <w:pPr>
              <w:pStyle w:val="Compact"/>
              <w:spacing w:after="0" w:line="240" w:lineRule="auto"/>
            </w:pPr>
            <w:r>
              <w:rPr>
                <w:sz w:val="15"/>
              </w:rPr>
              <w:t>5 years after last choice, or shorter if justified</w:t>
            </w:r>
          </w:p>
        </w:tc>
        <w:tc>
          <w:tcPr>
            <w:tcW w:w="0" w:type="auto"/>
            <w:shd w:val="clear" w:color="auto" w:fill="F8FAFC"/>
            <w:tcMar>
              <w:top w:w="80" w:type="dxa"/>
              <w:left w:w="90" w:type="dxa"/>
              <w:bottom w:w="80" w:type="dxa"/>
              <w:right w:w="90" w:type="dxa"/>
            </w:tcMar>
          </w:tcPr>
          <w:p w14:paraId="5B076B31" w14:textId="77777777" w:rsidR="00743CFF" w:rsidRDefault="00000000">
            <w:pPr>
              <w:pStyle w:val="Compact"/>
              <w:spacing w:after="0" w:line="240" w:lineRule="auto"/>
            </w:pPr>
            <w:r>
              <w:rPr>
                <w:sz w:val="15"/>
              </w:rPr>
              <w:t>Privacy/Website</w:t>
            </w:r>
          </w:p>
        </w:tc>
      </w:tr>
      <w:tr w:rsidR="00743CFF" w14:paraId="5C102166" w14:textId="77777777" w:rsidTr="00743CFF">
        <w:trPr>
          <w:cantSplit/>
          <w:jc w:val="center"/>
        </w:trPr>
        <w:tc>
          <w:tcPr>
            <w:tcW w:w="0" w:type="auto"/>
            <w:tcMar>
              <w:top w:w="80" w:type="dxa"/>
              <w:left w:w="90" w:type="dxa"/>
              <w:bottom w:w="80" w:type="dxa"/>
              <w:right w:w="90" w:type="dxa"/>
            </w:tcMar>
          </w:tcPr>
          <w:p w14:paraId="37FDBBFA" w14:textId="77777777" w:rsidR="00743CFF" w:rsidRDefault="00000000">
            <w:pPr>
              <w:pStyle w:val="Compact"/>
              <w:spacing w:after="0" w:line="240" w:lineRule="auto"/>
            </w:pPr>
            <w:r>
              <w:rPr>
                <w:sz w:val="15"/>
              </w:rPr>
              <w:t>Raw analytics identifiers</w:t>
            </w:r>
          </w:p>
        </w:tc>
        <w:tc>
          <w:tcPr>
            <w:tcW w:w="0" w:type="auto"/>
            <w:tcMar>
              <w:top w:w="80" w:type="dxa"/>
              <w:left w:w="90" w:type="dxa"/>
              <w:bottom w:w="80" w:type="dxa"/>
              <w:right w:w="90" w:type="dxa"/>
            </w:tcMar>
          </w:tcPr>
          <w:p w14:paraId="1C212F54" w14:textId="77777777" w:rsidR="00743CFF" w:rsidRDefault="00000000">
            <w:pPr>
              <w:pStyle w:val="Compact"/>
              <w:spacing w:after="0" w:line="240" w:lineRule="auto"/>
            </w:pPr>
            <w:r>
              <w:rPr>
                <w:sz w:val="15"/>
              </w:rPr>
              <w:t>13 months maximum by default; aggregate sooner</w:t>
            </w:r>
          </w:p>
        </w:tc>
        <w:tc>
          <w:tcPr>
            <w:tcW w:w="0" w:type="auto"/>
            <w:tcMar>
              <w:top w:w="80" w:type="dxa"/>
              <w:left w:w="90" w:type="dxa"/>
              <w:bottom w:w="80" w:type="dxa"/>
              <w:right w:w="90" w:type="dxa"/>
            </w:tcMar>
          </w:tcPr>
          <w:p w14:paraId="40216442" w14:textId="77777777" w:rsidR="00743CFF" w:rsidRDefault="00000000">
            <w:pPr>
              <w:pStyle w:val="Compact"/>
              <w:spacing w:after="0" w:line="240" w:lineRule="auto"/>
            </w:pPr>
            <w:r>
              <w:rPr>
                <w:sz w:val="15"/>
              </w:rPr>
              <w:t>Website/Privacy</w:t>
            </w:r>
          </w:p>
        </w:tc>
      </w:tr>
      <w:tr w:rsidR="00743CFF" w14:paraId="5DEFCE06" w14:textId="77777777" w:rsidTr="00743CFF">
        <w:trPr>
          <w:cantSplit/>
          <w:jc w:val="center"/>
        </w:trPr>
        <w:tc>
          <w:tcPr>
            <w:tcW w:w="0" w:type="auto"/>
            <w:shd w:val="clear" w:color="auto" w:fill="F8FAFC"/>
            <w:tcMar>
              <w:top w:w="80" w:type="dxa"/>
              <w:left w:w="90" w:type="dxa"/>
              <w:bottom w:w="80" w:type="dxa"/>
              <w:right w:w="90" w:type="dxa"/>
            </w:tcMar>
          </w:tcPr>
          <w:p w14:paraId="71DE35B2" w14:textId="77777777" w:rsidR="00743CFF" w:rsidRDefault="00000000">
            <w:pPr>
              <w:pStyle w:val="Compact"/>
              <w:spacing w:after="0" w:line="240" w:lineRule="auto"/>
            </w:pPr>
            <w:r>
              <w:rPr>
                <w:sz w:val="15"/>
              </w:rPr>
              <w:t>CCTV</w:t>
            </w:r>
          </w:p>
        </w:tc>
        <w:tc>
          <w:tcPr>
            <w:tcW w:w="0" w:type="auto"/>
            <w:shd w:val="clear" w:color="auto" w:fill="F8FAFC"/>
            <w:tcMar>
              <w:top w:w="80" w:type="dxa"/>
              <w:left w:w="90" w:type="dxa"/>
              <w:bottom w:w="80" w:type="dxa"/>
              <w:right w:w="90" w:type="dxa"/>
            </w:tcMar>
          </w:tcPr>
          <w:p w14:paraId="74BEE03A" w14:textId="77777777" w:rsidR="00743CFF" w:rsidRDefault="00000000">
            <w:pPr>
              <w:pStyle w:val="Compact"/>
              <w:spacing w:after="0" w:line="240" w:lineRule="auto"/>
            </w:pPr>
            <w:r>
              <w:rPr>
                <w:sz w:val="15"/>
              </w:rPr>
              <w:t>30 days by default; isolate incident footage</w:t>
            </w:r>
          </w:p>
        </w:tc>
        <w:tc>
          <w:tcPr>
            <w:tcW w:w="0" w:type="auto"/>
            <w:shd w:val="clear" w:color="auto" w:fill="F8FAFC"/>
            <w:tcMar>
              <w:top w:w="80" w:type="dxa"/>
              <w:left w:w="90" w:type="dxa"/>
              <w:bottom w:w="80" w:type="dxa"/>
              <w:right w:w="90" w:type="dxa"/>
            </w:tcMar>
          </w:tcPr>
          <w:p w14:paraId="59AD06EE" w14:textId="77777777" w:rsidR="00743CFF" w:rsidRDefault="00000000">
            <w:pPr>
              <w:pStyle w:val="Compact"/>
              <w:spacing w:after="0" w:line="240" w:lineRule="auto"/>
            </w:pPr>
            <w:r>
              <w:rPr>
                <w:sz w:val="15"/>
              </w:rPr>
              <w:t>Facilities/Security</w:t>
            </w:r>
          </w:p>
        </w:tc>
      </w:tr>
      <w:tr w:rsidR="00743CFF" w14:paraId="7E592116" w14:textId="77777777" w:rsidTr="00743CFF">
        <w:trPr>
          <w:cantSplit/>
          <w:jc w:val="center"/>
        </w:trPr>
        <w:tc>
          <w:tcPr>
            <w:tcW w:w="0" w:type="auto"/>
            <w:tcMar>
              <w:top w:w="80" w:type="dxa"/>
              <w:left w:w="90" w:type="dxa"/>
              <w:bottom w:w="80" w:type="dxa"/>
              <w:right w:w="90" w:type="dxa"/>
            </w:tcMar>
          </w:tcPr>
          <w:p w14:paraId="53BF95CB" w14:textId="77777777" w:rsidR="00743CFF" w:rsidRDefault="00000000">
            <w:pPr>
              <w:pStyle w:val="Compact"/>
              <w:spacing w:after="0" w:line="240" w:lineRule="auto"/>
            </w:pPr>
            <w:r>
              <w:rPr>
                <w:sz w:val="15"/>
              </w:rPr>
              <w:t>Routine email/working draft</w:t>
            </w:r>
          </w:p>
        </w:tc>
        <w:tc>
          <w:tcPr>
            <w:tcW w:w="0" w:type="auto"/>
            <w:tcMar>
              <w:top w:w="80" w:type="dxa"/>
              <w:left w:w="90" w:type="dxa"/>
              <w:bottom w:w="80" w:type="dxa"/>
              <w:right w:w="90" w:type="dxa"/>
            </w:tcMar>
          </w:tcPr>
          <w:p w14:paraId="77E26FE0" w14:textId="77777777" w:rsidR="00743CFF" w:rsidRDefault="00000000">
            <w:pPr>
              <w:pStyle w:val="Compact"/>
              <w:spacing w:after="0" w:line="240" w:lineRule="auto"/>
            </w:pPr>
            <w:r>
              <w:rPr>
                <w:sz w:val="15"/>
              </w:rPr>
              <w:t>2 years or earlier after final record is filed</w:t>
            </w:r>
          </w:p>
        </w:tc>
        <w:tc>
          <w:tcPr>
            <w:tcW w:w="0" w:type="auto"/>
            <w:tcMar>
              <w:top w:w="80" w:type="dxa"/>
              <w:left w:w="90" w:type="dxa"/>
              <w:bottom w:w="80" w:type="dxa"/>
              <w:right w:w="90" w:type="dxa"/>
            </w:tcMar>
          </w:tcPr>
          <w:p w14:paraId="44EACA21" w14:textId="77777777" w:rsidR="00743CFF" w:rsidRDefault="00000000">
            <w:pPr>
              <w:pStyle w:val="Compact"/>
              <w:spacing w:after="0" w:line="240" w:lineRule="auto"/>
            </w:pPr>
            <w:r>
              <w:rPr>
                <w:sz w:val="15"/>
              </w:rPr>
              <w:t>All owners</w:t>
            </w:r>
          </w:p>
        </w:tc>
      </w:tr>
      <w:tr w:rsidR="00743CFF" w14:paraId="4644000C" w14:textId="77777777" w:rsidTr="00743CFF">
        <w:trPr>
          <w:cantSplit/>
          <w:jc w:val="center"/>
        </w:trPr>
        <w:tc>
          <w:tcPr>
            <w:tcW w:w="0" w:type="auto"/>
            <w:shd w:val="clear" w:color="auto" w:fill="F8FAFC"/>
            <w:tcMar>
              <w:top w:w="80" w:type="dxa"/>
              <w:left w:w="90" w:type="dxa"/>
              <w:bottom w:w="80" w:type="dxa"/>
              <w:right w:w="90" w:type="dxa"/>
            </w:tcMar>
          </w:tcPr>
          <w:p w14:paraId="3C5745AC" w14:textId="77777777" w:rsidR="00743CFF" w:rsidRDefault="00000000">
            <w:pPr>
              <w:pStyle w:val="Compact"/>
              <w:spacing w:after="0" w:line="240" w:lineRule="auto"/>
            </w:pPr>
            <w:r>
              <w:rPr>
                <w:sz w:val="15"/>
              </w:rPr>
              <w:t>Approved media/testimonial</w:t>
            </w:r>
          </w:p>
        </w:tc>
        <w:tc>
          <w:tcPr>
            <w:tcW w:w="0" w:type="auto"/>
            <w:shd w:val="clear" w:color="auto" w:fill="F8FAFC"/>
            <w:tcMar>
              <w:top w:w="80" w:type="dxa"/>
              <w:left w:w="90" w:type="dxa"/>
              <w:bottom w:w="80" w:type="dxa"/>
              <w:right w:w="90" w:type="dxa"/>
            </w:tcMar>
          </w:tcPr>
          <w:p w14:paraId="7B18BAE9" w14:textId="77777777" w:rsidR="00743CFF" w:rsidRDefault="00000000">
            <w:pPr>
              <w:pStyle w:val="Compact"/>
              <w:spacing w:after="0" w:line="240" w:lineRule="auto"/>
            </w:pPr>
            <w:r>
              <w:rPr>
                <w:sz w:val="15"/>
              </w:rPr>
              <w:t>Consent period plus 1 year; review at least every 3 years</w:t>
            </w:r>
          </w:p>
        </w:tc>
        <w:tc>
          <w:tcPr>
            <w:tcW w:w="0" w:type="auto"/>
            <w:shd w:val="clear" w:color="auto" w:fill="F8FAFC"/>
            <w:tcMar>
              <w:top w:w="80" w:type="dxa"/>
              <w:left w:w="90" w:type="dxa"/>
              <w:bottom w:w="80" w:type="dxa"/>
              <w:right w:w="90" w:type="dxa"/>
            </w:tcMar>
          </w:tcPr>
          <w:p w14:paraId="7EC77E44" w14:textId="77777777" w:rsidR="00743CFF" w:rsidRDefault="00000000">
            <w:pPr>
              <w:pStyle w:val="Compact"/>
              <w:spacing w:after="0" w:line="240" w:lineRule="auto"/>
            </w:pPr>
            <w:r>
              <w:rPr>
                <w:sz w:val="15"/>
              </w:rPr>
              <w:t>Communications/Privacy</w:t>
            </w:r>
          </w:p>
        </w:tc>
      </w:tr>
      <w:tr w:rsidR="00743CFF" w14:paraId="131B2D67" w14:textId="77777777" w:rsidTr="00743CFF">
        <w:trPr>
          <w:cantSplit/>
          <w:jc w:val="center"/>
        </w:trPr>
        <w:tc>
          <w:tcPr>
            <w:tcW w:w="0" w:type="auto"/>
            <w:tcMar>
              <w:top w:w="80" w:type="dxa"/>
              <w:left w:w="90" w:type="dxa"/>
              <w:bottom w:w="80" w:type="dxa"/>
              <w:right w:w="90" w:type="dxa"/>
            </w:tcMar>
          </w:tcPr>
          <w:p w14:paraId="39C2A440" w14:textId="77777777" w:rsidR="00743CFF" w:rsidRDefault="00000000">
            <w:pPr>
              <w:pStyle w:val="Compact"/>
              <w:spacing w:after="0" w:line="240" w:lineRule="auto"/>
            </w:pPr>
            <w:r>
              <w:rPr>
                <w:sz w:val="15"/>
              </w:rPr>
              <w:t>Backups</w:t>
            </w:r>
          </w:p>
        </w:tc>
        <w:tc>
          <w:tcPr>
            <w:tcW w:w="0" w:type="auto"/>
            <w:tcMar>
              <w:top w:w="80" w:type="dxa"/>
              <w:left w:w="90" w:type="dxa"/>
              <w:bottom w:w="80" w:type="dxa"/>
              <w:right w:w="90" w:type="dxa"/>
            </w:tcMar>
          </w:tcPr>
          <w:p w14:paraId="7B24078F" w14:textId="77777777" w:rsidR="00743CFF" w:rsidRDefault="00000000">
            <w:pPr>
              <w:pStyle w:val="Compact"/>
              <w:spacing w:after="0" w:line="240" w:lineRule="auto"/>
            </w:pPr>
            <w:r>
              <w:rPr>
                <w:sz w:val="15"/>
              </w:rPr>
              <w:t>Rolling 30–90 days unless documented archive/hold</w:t>
            </w:r>
          </w:p>
        </w:tc>
        <w:tc>
          <w:tcPr>
            <w:tcW w:w="0" w:type="auto"/>
            <w:tcMar>
              <w:top w:w="80" w:type="dxa"/>
              <w:left w:w="90" w:type="dxa"/>
              <w:bottom w:w="80" w:type="dxa"/>
              <w:right w:w="90" w:type="dxa"/>
            </w:tcMar>
          </w:tcPr>
          <w:p w14:paraId="3042F0C3" w14:textId="77777777" w:rsidR="00743CFF" w:rsidRDefault="00000000">
            <w:pPr>
              <w:pStyle w:val="Compact"/>
              <w:spacing w:after="0" w:line="240" w:lineRule="auto"/>
            </w:pPr>
            <w:r>
              <w:rPr>
                <w:sz w:val="15"/>
              </w:rPr>
              <w:t>IT/Security</w:t>
            </w:r>
          </w:p>
        </w:tc>
      </w:tr>
    </w:tbl>
    <w:p w14:paraId="14A9839D" w14:textId="77777777" w:rsidR="00743CFF" w:rsidRDefault="00000000">
      <w:pPr>
        <w:pStyle w:val="Heading2"/>
      </w:pPr>
      <w:bookmarkStart w:id="112" w:name="X370fabbd360e18774f04e58528138f66d7649cb"/>
      <w:bookmarkEnd w:id="111"/>
      <w:r>
        <w:rPr>
          <w:rFonts w:ascii="Noto Sans" w:eastAsia="Noto Sans" w:hAnsi="Noto Sans" w:cs="Noto Sans"/>
        </w:rPr>
        <w:t>3. Storage and classification</w:t>
      </w:r>
    </w:p>
    <w:p w14:paraId="462AE48B" w14:textId="77777777" w:rsidR="00743CFF" w:rsidRDefault="00000000">
      <w:pPr>
        <w:pStyle w:val="FirstParagraph"/>
      </w:pPr>
      <w:r>
        <w:t>Classify records as Public, Internal, Confidential or Highly Restricted. Child/safeguarding, identity, health, bank, donor due-diligence and credentials are Highly Restricted. Use approved repositories with owners, access groups, encryption, backup and logs. Avoid personal devices, personal cloud drives and open messaging groups. Keep one authoritative final copy and remove unnecessary exports and duplicates.</w:t>
      </w:r>
    </w:p>
    <w:p w14:paraId="768E7F69" w14:textId="77777777" w:rsidR="00743CFF" w:rsidRDefault="00000000">
      <w:pPr>
        <w:pStyle w:val="Heading2"/>
      </w:pPr>
      <w:bookmarkStart w:id="113" w:name="X2e9664960a85221ee8fafe1f42f8d13fe8db942"/>
      <w:bookmarkEnd w:id="112"/>
      <w:r>
        <w:rPr>
          <w:rFonts w:ascii="Noto Sans" w:eastAsia="Noto Sans" w:hAnsi="Noto Sans" w:cs="Noto Sans"/>
        </w:rPr>
        <w:t>4. Secure destruction</w:t>
      </w:r>
    </w:p>
    <w:p w14:paraId="53BAD3F5" w14:textId="77777777" w:rsidR="00743CFF" w:rsidRDefault="00000000">
      <w:pPr>
        <w:pStyle w:val="FirstParagraph"/>
      </w:pPr>
      <w:r>
        <w:t>Use appropriate system deletion, cryptographic erasure or secure overwrite. Paper/media shall be cross-cut shredded, pulped or destroyed by a vetted provider. Record bulk or high-risk destruction date, scope, method and approver.</w:t>
      </w:r>
    </w:p>
    <w:p w14:paraId="41623EBD" w14:textId="77777777" w:rsidR="00743CFF" w:rsidRDefault="00000000">
      <w:pPr>
        <w:pStyle w:val="Heading2"/>
      </w:pPr>
      <w:bookmarkStart w:id="114" w:name="X6510b590906d6a0feb27fd8d5cad63a7bd33224"/>
      <w:bookmarkEnd w:id="113"/>
      <w:r>
        <w:rPr>
          <w:rFonts w:ascii="Noto Sans" w:eastAsia="Noto Sans" w:hAnsi="Noto Sans" w:cs="Noto Sans"/>
        </w:rPr>
        <w:t>5. Legal holds and review</w:t>
      </w:r>
    </w:p>
    <w:p w14:paraId="710D9F3D" w14:textId="77777777" w:rsidR="00743CFF" w:rsidRDefault="00000000">
      <w:pPr>
        <w:pStyle w:val="FirstParagraph"/>
      </w:pPr>
      <w:r>
        <w:t>Anyone receiving notice of complaint, accident, abuse, fraud, audit, tax/FCRA review, litigation or regulator request shall notify legal@aimbypvsk.org immediately. The Records Owner shall preserve systems and metadata and release a hold only in writing. Owners shall review annually; processors shall return/delete data at termination and certify deletion where appropriate.</w:t>
      </w:r>
      <w:r>
        <w:rPr>
          <w:b/>
          <w:bCs/>
          <w:highlight w:val="yellow"/>
        </w:rPr>
      </w:r>
      <w:r/>
    </w:p>
    <w:p w14:paraId="32A2EB69" w14:textId="77777777" w:rsidR="00743CFF" w:rsidRDefault="00000000">
      <w:pPr>
        <w:pStyle w:val="Heading1"/>
        <w:pageBreakBefore/>
        <w:pBdr>
          <w:bottom w:val="single" w:sz="14" w:space="2" w:color="D4AF37"/>
        </w:pBdr>
      </w:pPr>
      <w:bookmarkStart w:id="115" w:name="X56c63985a68f45a6839557dbba65c4b3e429b7f"/>
      <w:bookmarkEnd w:id="109"/>
      <w:bookmarkEnd w:id="114"/>
      <w:r>
        <w:rPr>
          <w:rFonts w:ascii="Noto Sans" w:eastAsia="Noto Sans" w:hAnsi="Noto Sans" w:cs="Noto Sans"/>
        </w:rPr>
        <w:lastRenderedPageBreak/>
        <w:t>11. Grievance Redressal Policy</w:t>
      </w:r>
    </w:p>
    <w:p w14:paraId="2F2DE58D" w14:textId="77777777" w:rsidR="00743CFF" w:rsidRDefault="00000000">
      <w:pPr>
        <w:pStyle w:val="FirstParagraph"/>
      </w:pPr>
      <w:r>
        <w:rPr>
          <w:b/>
          <w:bCs/>
        </w:rPr>
        <w:t>Policy owner: Grievance Officer / Board Ethics Committee</w:t>
        <w:br/>
        <w:t>Effective date: 12 July 2026</w:t>
        <w:br/>
        <w:t>Applies to: Beneficiaries, children/guardians, donors, volunteers, members, staff, partners, vendors and the public</w:t>
      </w:r>
      <w:r/>
      <w:r/>
      <w:r>
        <w:rPr>
          <w:b/>
          <w:bCs/>
        </w:rPr>
      </w:r>
      <w:r/>
      <w:r>
        <w:rPr>
          <w:b/>
          <w:bCs/>
          <w:highlight w:val="yellow"/>
        </w:rPr>
      </w:r>
      <w:r/>
      <w:r>
        <w:rPr>
          <w:b/>
          <w:bCs/>
        </w:rPr>
      </w:r>
      <w:r/>
    </w:p>
    <w:p w14:paraId="0ECC13DD" w14:textId="77777777" w:rsidR="00743CFF" w:rsidRDefault="00000000">
      <w:pPr>
        <w:pStyle w:val="Heading2"/>
      </w:pPr>
      <w:bookmarkStart w:id="116" w:name="Xe1feee44f80a3fb5d5e8623f4ca6b888e56bc64"/>
      <w:r>
        <w:rPr>
          <w:rFonts w:ascii="Noto Sans" w:eastAsia="Noto Sans" w:hAnsi="Noto Sans" w:cs="Noto Sans"/>
        </w:rPr>
        <w:t>1. Purpose and routes</w:t>
      </w:r>
    </w:p>
    <w:p w14:paraId="4622BD42" w14:textId="77777777" w:rsidR="00743CFF" w:rsidRDefault="00000000">
      <w:pPr>
        <w:pStyle w:val="FirstParagraph"/>
      </w:pPr>
      <w:r>
        <w:t>This Policy provides a safe, accessible, fair, timely and non-retaliatory process for service, privacy, donation, refund, conduct, discrimination, accessibility or partner concerns. Safeguarding, fraud, sexual harassment, immediate danger and criminal issues are routed urgently without delaying external reporting.</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1516"/>
        <w:gridCol w:w="5187"/>
      </w:tblGrid>
      <w:tr w:rsidR="00743CFF" w14:paraId="07CEFB94"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3DC35AC1" w14:textId="77777777" w:rsidR="00743CFF" w:rsidRDefault="00000000">
            <w:pPr>
              <w:pStyle w:val="Compact"/>
              <w:spacing w:after="0" w:line="240" w:lineRule="auto"/>
            </w:pPr>
            <w:r>
              <w:rPr>
                <w:b/>
                <w:color w:val="FFFFFF"/>
                <w:sz w:val="15"/>
              </w:rPr>
              <w:t>Channel</w:t>
            </w:r>
          </w:p>
        </w:tc>
        <w:tc>
          <w:tcPr>
            <w:tcW w:w="0" w:type="auto"/>
            <w:shd w:val="clear" w:color="auto" w:fill="0B3D91"/>
            <w:tcMar>
              <w:top w:w="80" w:type="dxa"/>
              <w:left w:w="90" w:type="dxa"/>
              <w:bottom w:w="80" w:type="dxa"/>
              <w:right w:w="90" w:type="dxa"/>
            </w:tcMar>
            <w:vAlign w:val="top"/>
          </w:tcPr>
          <w:p w14:paraId="0A7D666C" w14:textId="77777777" w:rsidR="00743CFF" w:rsidRDefault="00000000">
            <w:pPr>
              <w:pStyle w:val="Compact"/>
              <w:spacing w:after="0" w:line="240" w:lineRule="auto"/>
            </w:pPr>
            <w:r>
              <w:rPr>
                <w:b/>
                <w:color w:val="FFFFFF"/>
                <w:sz w:val="15"/>
              </w:rPr>
              <w:t>Details</w:t>
            </w:r>
          </w:p>
        </w:tc>
      </w:tr>
      <w:tr w:rsidR="00743CFF" w14:paraId="75818C8E" w14:textId="77777777" w:rsidTr="00743CFF">
        <w:trPr>
          <w:cantSplit/>
          <w:jc w:val="center"/>
        </w:trPr>
        <w:tc>
          <w:tcPr>
            <w:tcW w:w="0" w:type="auto"/>
            <w:tcMar>
              <w:top w:w="80" w:type="dxa"/>
              <w:left w:w="90" w:type="dxa"/>
              <w:bottom w:w="80" w:type="dxa"/>
              <w:right w:w="90" w:type="dxa"/>
            </w:tcMar>
          </w:tcPr>
          <w:p w14:paraId="2A96150A" w14:textId="77777777" w:rsidR="00743CFF" w:rsidRDefault="00000000">
            <w:pPr>
              <w:pStyle w:val="Compact"/>
              <w:spacing w:after="0" w:line="240" w:lineRule="auto"/>
            </w:pPr>
            <w:r>
              <w:rPr>
                <w:sz w:val="15"/>
              </w:rPr>
              <w:t>Email</w:t>
            </w:r>
          </w:p>
        </w:tc>
        <w:tc>
          <w:tcPr>
            <w:tcW w:w="0" w:type="auto"/>
            <w:tcMar>
              <w:top w:w="80" w:type="dxa"/>
              <w:left w:w="90" w:type="dxa"/>
              <w:bottom w:w="80" w:type="dxa"/>
              <w:right w:w="90" w:type="dxa"/>
            </w:tcMar>
          </w:tcPr>
          <w:p w14:paraId="5AB1E3EB" w14:textId="77777777" w:rsidR="00743CFF" w:rsidRDefault="00000000">
            <w:pPr>
              <w:pStyle w:val="Compact"/>
              <w:spacing w:after="0" w:line="240" w:lineRule="auto"/>
            </w:pPr>
            <w:r>
              <w:rPr>
                <w:b/>
                <w:bCs/>
                <w:sz w:val="15"/>
                <w:highlight w:val="yellow"/>
              </w:rPr>
              <w:t>grievance@aimbypvsk.org</w:t>
            </w:r>
          </w:p>
        </w:tc>
      </w:tr>
      <w:tr w:rsidR="00743CFF" w14:paraId="5FEB406A" w14:textId="77777777" w:rsidTr="00743CFF">
        <w:trPr>
          <w:cantSplit/>
          <w:jc w:val="center"/>
        </w:trPr>
        <w:tc>
          <w:tcPr>
            <w:tcW w:w="0" w:type="auto"/>
            <w:shd w:val="clear" w:color="auto" w:fill="F8FAFC"/>
            <w:tcMar>
              <w:top w:w="80" w:type="dxa"/>
              <w:left w:w="90" w:type="dxa"/>
              <w:bottom w:w="80" w:type="dxa"/>
              <w:right w:w="90" w:type="dxa"/>
            </w:tcMar>
          </w:tcPr>
          <w:p w14:paraId="05FA09CB" w14:textId="77777777" w:rsidR="00743CFF" w:rsidRDefault="00000000">
            <w:pPr>
              <w:pStyle w:val="Compact"/>
              <w:spacing w:after="0" w:line="240" w:lineRule="auto"/>
            </w:pPr>
            <w:r>
              <w:rPr>
                <w:sz w:val="15"/>
              </w:rPr>
              <w:t>Phone/WhatsApp</w:t>
            </w:r>
          </w:p>
        </w:tc>
        <w:tc>
          <w:tcPr>
            <w:tcW w:w="0" w:type="auto"/>
            <w:shd w:val="clear" w:color="auto" w:fill="F8FAFC"/>
            <w:tcMar>
              <w:top w:w="80" w:type="dxa"/>
              <w:left w:w="90" w:type="dxa"/>
              <w:bottom w:w="80" w:type="dxa"/>
              <w:right w:w="90" w:type="dxa"/>
            </w:tcMar>
          </w:tcPr>
          <w:p w14:paraId="64565AEE" w14:textId="77777777" w:rsidR="00743CFF" w:rsidRDefault="00000000">
            <w:pPr>
              <w:pStyle w:val="Compact"/>
              <w:spacing w:after="0" w:line="240" w:lineRule="auto"/>
            </w:pPr>
            <w:r>
              <w:rPr>
                <w:b/>
                <w:bCs/>
                <w:sz w:val="15"/>
                <w:highlight w:val="yellow"/>
              </w:rPr>
              <w:t>+91 96184 14666 (Monday to Friday, 10:00–18:00 IST); do not submit sensitive evidence in open groups</w:t>
            </w:r>
            <w:r>
              <w:rPr>
                <w:sz w:val="15"/>
              </w:rPr>
            </w:r>
          </w:p>
        </w:tc>
      </w:tr>
      <w:tr w:rsidR="00743CFF" w14:paraId="12E6BE7B" w14:textId="77777777" w:rsidTr="00743CFF">
        <w:trPr>
          <w:cantSplit/>
          <w:jc w:val="center"/>
        </w:trPr>
        <w:tc>
          <w:tcPr>
            <w:tcW w:w="0" w:type="auto"/>
            <w:tcMar>
              <w:top w:w="80" w:type="dxa"/>
              <w:left w:w="90" w:type="dxa"/>
              <w:bottom w:w="80" w:type="dxa"/>
              <w:right w:w="90" w:type="dxa"/>
            </w:tcMar>
          </w:tcPr>
          <w:p w14:paraId="5F13082F" w14:textId="77777777" w:rsidR="00743CFF" w:rsidRDefault="00000000">
            <w:pPr>
              <w:pStyle w:val="Compact"/>
              <w:spacing w:after="0" w:line="240" w:lineRule="auto"/>
            </w:pPr>
            <w:r>
              <w:rPr>
                <w:sz w:val="15"/>
              </w:rPr>
              <w:t>Online form</w:t>
            </w:r>
          </w:p>
        </w:tc>
        <w:tc>
          <w:tcPr>
            <w:tcW w:w="0" w:type="auto"/>
            <w:tcMar>
              <w:top w:w="80" w:type="dxa"/>
              <w:left w:w="90" w:type="dxa"/>
              <w:bottom w:w="80" w:type="dxa"/>
              <w:right w:w="90" w:type="dxa"/>
            </w:tcMar>
          </w:tcPr>
          <w:p w14:paraId="782DDF91" w14:textId="77777777" w:rsidR="00743CFF" w:rsidRDefault="00000000">
            <w:pPr>
              <w:pStyle w:val="Compact"/>
              <w:spacing w:after="0" w:line="240" w:lineRule="auto"/>
            </w:pPr>
            <w:r>
              <w:rPr>
                <w:b/>
                <w:bCs/>
                <w:sz w:val="15"/>
                <w:highlight w:val="yellow"/>
              </w:rPr>
              <w:t>https://aimbypvsk.org</w:t>
            </w:r>
          </w:p>
        </w:tc>
      </w:tr>
      <w:tr w:rsidR="00743CFF" w14:paraId="0E22A483" w14:textId="77777777" w:rsidTr="00743CFF">
        <w:trPr>
          <w:cantSplit/>
          <w:jc w:val="center"/>
        </w:trPr>
        <w:tc>
          <w:tcPr>
            <w:tcW w:w="0" w:type="auto"/>
            <w:shd w:val="clear" w:color="auto" w:fill="F8FAFC"/>
            <w:tcMar>
              <w:top w:w="80" w:type="dxa"/>
              <w:left w:w="90" w:type="dxa"/>
              <w:bottom w:w="80" w:type="dxa"/>
              <w:right w:w="90" w:type="dxa"/>
            </w:tcMar>
          </w:tcPr>
          <w:p w14:paraId="39263174" w14:textId="77777777" w:rsidR="00743CFF" w:rsidRDefault="00000000">
            <w:pPr>
              <w:pStyle w:val="Compact"/>
              <w:spacing w:after="0" w:line="240" w:lineRule="auto"/>
            </w:pPr>
            <w:r>
              <w:rPr>
                <w:sz w:val="15"/>
              </w:rPr>
              <w:t>Post/in person</w:t>
            </w:r>
          </w:p>
        </w:tc>
        <w:tc>
          <w:tcPr>
            <w:tcW w:w="0" w:type="auto"/>
            <w:shd w:val="clear" w:color="auto" w:fill="F8FAFC"/>
            <w:tcMar>
              <w:top w:w="80" w:type="dxa"/>
              <w:left w:w="90" w:type="dxa"/>
              <w:bottom w:w="80" w:type="dxa"/>
              <w:right w:w="90" w:type="dxa"/>
            </w:tcMar>
          </w:tcPr>
          <w:p w14:paraId="0943EE89" w14:textId="77777777" w:rsidR="00743CFF" w:rsidRDefault="00000000">
            <w:pPr>
              <w:pStyle w:val="Compact"/>
              <w:spacing w:after="0" w:line="240" w:lineRule="auto"/>
            </w:pPr>
            <w:r>
              <w:rPr>
                <w:sz w:val="15"/>
              </w:rPr>
              <w:t>Grievance Officer, Amity International Mission Trust, Registered Office (address to be published in the next revision), India</w:t>
            </w:r>
            <w:r>
              <w:rPr>
                <w:b/>
                <w:bCs/>
                <w:sz w:val="15"/>
                <w:highlight w:val="yellow"/>
              </w:rPr>
            </w:r>
          </w:p>
        </w:tc>
      </w:tr>
      <w:tr w:rsidR="00743CFF" w14:paraId="1193A75D" w14:textId="77777777" w:rsidTr="00743CFF">
        <w:trPr>
          <w:cantSplit/>
          <w:jc w:val="center"/>
        </w:trPr>
        <w:tc>
          <w:tcPr>
            <w:tcW w:w="0" w:type="auto"/>
            <w:tcMar>
              <w:top w:w="80" w:type="dxa"/>
              <w:left w:w="90" w:type="dxa"/>
              <w:bottom w:w="80" w:type="dxa"/>
              <w:right w:w="90" w:type="dxa"/>
            </w:tcMar>
          </w:tcPr>
          <w:p w14:paraId="620DE58B" w14:textId="77777777" w:rsidR="00743CFF" w:rsidRDefault="00000000">
            <w:pPr>
              <w:pStyle w:val="Compact"/>
              <w:spacing w:after="0" w:line="240" w:lineRule="auto"/>
            </w:pPr>
            <w:r>
              <w:rPr>
                <w:sz w:val="15"/>
              </w:rPr>
              <w:t>Anonymous report</w:t>
            </w:r>
          </w:p>
        </w:tc>
        <w:tc>
          <w:tcPr>
            <w:tcW w:w="0" w:type="auto"/>
            <w:tcMar>
              <w:top w:w="80" w:type="dxa"/>
              <w:left w:w="90" w:type="dxa"/>
              <w:bottom w:w="80" w:type="dxa"/>
              <w:right w:w="90" w:type="dxa"/>
            </w:tcMar>
          </w:tcPr>
          <w:p w14:paraId="4A2BE8ED" w14:textId="77777777" w:rsidR="00743CFF" w:rsidRDefault="00000000">
            <w:pPr>
              <w:pStyle w:val="Compact"/>
              <w:spacing w:after="0" w:line="240" w:lineRule="auto"/>
            </w:pPr>
            <w:r>
              <w:rPr>
                <w:b/>
                <w:bCs/>
                <w:sz w:val="15"/>
                <w:highlight w:val="yellow"/>
              </w:rPr>
              <w:t>[web form/drop box/ethics channel]</w:t>
            </w:r>
          </w:p>
        </w:tc>
      </w:tr>
      <w:tr w:rsidR="00743CFF" w14:paraId="4B2CED24" w14:textId="77777777" w:rsidTr="00743CFF">
        <w:trPr>
          <w:cantSplit/>
          <w:jc w:val="center"/>
        </w:trPr>
        <w:tc>
          <w:tcPr>
            <w:tcW w:w="0" w:type="auto"/>
            <w:shd w:val="clear" w:color="auto" w:fill="F8FAFC"/>
            <w:tcMar>
              <w:top w:w="80" w:type="dxa"/>
              <w:left w:w="90" w:type="dxa"/>
              <w:bottom w:w="80" w:type="dxa"/>
              <w:right w:w="90" w:type="dxa"/>
            </w:tcMar>
          </w:tcPr>
          <w:p w14:paraId="68885766" w14:textId="77777777" w:rsidR="00743CFF" w:rsidRDefault="00000000">
            <w:pPr>
              <w:pStyle w:val="Compact"/>
              <w:spacing w:after="0" w:line="240" w:lineRule="auto"/>
            </w:pPr>
            <w:r>
              <w:rPr>
                <w:sz w:val="15"/>
              </w:rPr>
              <w:t>Child safeguarding</w:t>
            </w:r>
          </w:p>
        </w:tc>
        <w:tc>
          <w:tcPr>
            <w:tcW w:w="0" w:type="auto"/>
            <w:shd w:val="clear" w:color="auto" w:fill="F8FAFC"/>
            <w:tcMar>
              <w:top w:w="80" w:type="dxa"/>
              <w:left w:w="90" w:type="dxa"/>
              <w:bottom w:w="80" w:type="dxa"/>
              <w:right w:w="90" w:type="dxa"/>
            </w:tcMar>
          </w:tcPr>
          <w:p w14:paraId="518DE23C" w14:textId="77777777" w:rsidR="00743CFF" w:rsidRDefault="00000000">
            <w:pPr>
              <w:pStyle w:val="Compact"/>
              <w:spacing w:after="0" w:line="240" w:lineRule="auto"/>
            </w:pPr>
            <w:r>
              <w:rPr>
                <w:b/>
                <w:bCs/>
                <w:sz w:val="15"/>
                <w:highlight w:val="yellow"/>
              </w:rPr>
              <w:t>[Focal Person]</w:t>
            </w:r>
            <w:r>
              <w:rPr>
                <w:sz w:val="15"/>
              </w:rPr>
              <w:t>, Child Helpline 1098, local police/SJPU</w:t>
            </w:r>
          </w:p>
        </w:tc>
      </w:tr>
      <w:tr w:rsidR="00743CFF" w14:paraId="724B7F9D" w14:textId="77777777" w:rsidTr="00743CFF">
        <w:trPr>
          <w:cantSplit/>
          <w:jc w:val="center"/>
        </w:trPr>
        <w:tc>
          <w:tcPr>
            <w:tcW w:w="0" w:type="auto"/>
            <w:tcMar>
              <w:top w:w="80" w:type="dxa"/>
              <w:left w:w="90" w:type="dxa"/>
              <w:bottom w:w="80" w:type="dxa"/>
              <w:right w:w="90" w:type="dxa"/>
            </w:tcMar>
          </w:tcPr>
          <w:p w14:paraId="159253A6" w14:textId="77777777" w:rsidR="00743CFF" w:rsidRDefault="00000000">
            <w:pPr>
              <w:pStyle w:val="Compact"/>
              <w:spacing w:after="0" w:line="240" w:lineRule="auto"/>
            </w:pPr>
            <w:r>
              <w:rPr>
                <w:sz w:val="15"/>
              </w:rPr>
              <w:t>Privacy</w:t>
            </w:r>
          </w:p>
        </w:tc>
        <w:tc>
          <w:tcPr>
            <w:tcW w:w="0" w:type="auto"/>
            <w:tcMar>
              <w:top w:w="80" w:type="dxa"/>
              <w:left w:w="90" w:type="dxa"/>
              <w:bottom w:w="80" w:type="dxa"/>
              <w:right w:w="90" w:type="dxa"/>
            </w:tcMar>
          </w:tcPr>
          <w:p w14:paraId="299FCB6B" w14:textId="77777777" w:rsidR="00743CFF" w:rsidRDefault="00000000">
            <w:pPr>
              <w:pStyle w:val="Compact"/>
              <w:spacing w:after="0" w:line="240" w:lineRule="auto"/>
            </w:pPr>
            <w:r>
              <w:rPr>
                <w:b/>
                <w:bCs/>
                <w:sz w:val="15"/>
                <w:highlight w:val="yellow"/>
              </w:rPr>
              <w:t>privacy@aimbypvsk.org</w:t>
            </w:r>
          </w:p>
        </w:tc>
      </w:tr>
      <w:tr w:rsidR="00743CFF" w14:paraId="1C5FE7C5" w14:textId="77777777" w:rsidTr="00743CFF">
        <w:trPr>
          <w:cantSplit/>
          <w:jc w:val="center"/>
        </w:trPr>
        <w:tc>
          <w:tcPr>
            <w:tcW w:w="0" w:type="auto"/>
            <w:shd w:val="clear" w:color="auto" w:fill="F8FAFC"/>
            <w:tcMar>
              <w:top w:w="80" w:type="dxa"/>
              <w:left w:w="90" w:type="dxa"/>
              <w:bottom w:w="80" w:type="dxa"/>
              <w:right w:w="90" w:type="dxa"/>
            </w:tcMar>
          </w:tcPr>
          <w:p w14:paraId="556BAFA2" w14:textId="77777777" w:rsidR="00743CFF" w:rsidRDefault="00000000">
            <w:pPr>
              <w:pStyle w:val="Compact"/>
              <w:spacing w:after="0" w:line="240" w:lineRule="auto"/>
            </w:pPr>
            <w:r>
              <w:rPr>
                <w:sz w:val="15"/>
              </w:rPr>
              <w:t>Fraud</w:t>
            </w:r>
          </w:p>
        </w:tc>
        <w:tc>
          <w:tcPr>
            <w:tcW w:w="0" w:type="auto"/>
            <w:shd w:val="clear" w:color="auto" w:fill="F8FAFC"/>
            <w:tcMar>
              <w:top w:w="80" w:type="dxa"/>
              <w:left w:w="90" w:type="dxa"/>
              <w:bottom w:w="80" w:type="dxa"/>
              <w:right w:w="90" w:type="dxa"/>
            </w:tcMar>
          </w:tcPr>
          <w:p w14:paraId="1F3DAE99" w14:textId="77777777" w:rsidR="00743CFF" w:rsidRDefault="00000000">
            <w:pPr>
              <w:pStyle w:val="Compact"/>
              <w:spacing w:after="0" w:line="240" w:lineRule="auto"/>
            </w:pPr>
            <w:r>
              <w:rPr>
                <w:b/>
                <w:bCs/>
                <w:sz w:val="15"/>
                <w:highlight w:val="yellow"/>
              </w:rPr>
              <w:t>[anti-fraud channel]</w:t>
            </w:r>
          </w:p>
        </w:tc>
      </w:tr>
    </w:tbl>
    <w:p w14:paraId="264B2F49" w14:textId="77777777" w:rsidR="00743CFF" w:rsidRDefault="00000000">
      <w:pPr>
        <w:pStyle w:val="Heading2"/>
      </w:pPr>
      <w:bookmarkStart w:id="117" w:name="Xf2f625d0e831937c555be536d24496281a9f5d9"/>
      <w:bookmarkEnd w:id="116"/>
      <w:r>
        <w:rPr>
          <w:rFonts w:ascii="Noto Sans" w:eastAsia="Noto Sans" w:hAnsi="Noto Sans" w:cs="Noto Sans"/>
        </w:rPr>
        <w:t>2. Accessibility</w:t>
      </w:r>
    </w:p>
    <w:p w14:paraId="2D61B845" w14:textId="77777777" w:rsidR="00743CFF" w:rsidRDefault="00000000">
      <w:pPr>
        <w:pStyle w:val="FirstParagraph"/>
      </w:pPr>
      <w:r>
        <w:t>Accept complaints orally, in writing, anonymously or through a representative. Provide language, literacy and disability assistance. Do not require legal wording, a fee or excessive evidence. Give a reference number and explain process, confidentiality, timing and escalation. Children may complain directly and shall receive an age-appropriate response.</w:t>
      </w:r>
    </w:p>
    <w:p w14:paraId="18E7041D" w14:textId="77777777" w:rsidR="00743CFF" w:rsidRDefault="00000000">
      <w:pPr>
        <w:pStyle w:val="Heading2"/>
      </w:pPr>
      <w:bookmarkStart w:id="118" w:name="Xd6f32b154943921f09ffd2e7e7e39807eb8a125"/>
      <w:bookmarkEnd w:id="117"/>
      <w:r>
        <w:rPr>
          <w:rFonts w:ascii="Noto Sans" w:eastAsia="Noto Sans" w:hAnsi="Noto Sans" w:cs="Noto Sans"/>
        </w:rPr>
        <w:t>3. Service standards</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4883"/>
        <w:gridCol w:w="5463"/>
      </w:tblGrid>
      <w:tr w:rsidR="00743CFF" w14:paraId="35C99B3B"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7195863A" w14:textId="77777777" w:rsidR="00743CFF" w:rsidRDefault="00000000">
            <w:pPr>
              <w:pStyle w:val="Compact"/>
              <w:spacing w:after="0" w:line="240" w:lineRule="auto"/>
            </w:pPr>
            <w:r>
              <w:rPr>
                <w:b/>
                <w:color w:val="FFFFFF"/>
                <w:sz w:val="15"/>
              </w:rPr>
              <w:t>Stage</w:t>
            </w:r>
          </w:p>
        </w:tc>
        <w:tc>
          <w:tcPr>
            <w:tcW w:w="0" w:type="auto"/>
            <w:shd w:val="clear" w:color="auto" w:fill="0B3D91"/>
            <w:tcMar>
              <w:top w:w="80" w:type="dxa"/>
              <w:left w:w="90" w:type="dxa"/>
              <w:bottom w:w="80" w:type="dxa"/>
              <w:right w:w="90" w:type="dxa"/>
            </w:tcMar>
            <w:vAlign w:val="top"/>
          </w:tcPr>
          <w:p w14:paraId="104B5A08" w14:textId="77777777" w:rsidR="00743CFF" w:rsidRDefault="00000000">
            <w:pPr>
              <w:pStyle w:val="Compact"/>
              <w:spacing w:after="0" w:line="240" w:lineRule="auto"/>
            </w:pPr>
            <w:r>
              <w:rPr>
                <w:b/>
                <w:color w:val="FFFFFF"/>
                <w:sz w:val="15"/>
              </w:rPr>
              <w:t>Target</w:t>
            </w:r>
          </w:p>
        </w:tc>
      </w:tr>
      <w:tr w:rsidR="00743CFF" w14:paraId="1043AD39" w14:textId="77777777" w:rsidTr="00743CFF">
        <w:trPr>
          <w:cantSplit/>
          <w:jc w:val="center"/>
        </w:trPr>
        <w:tc>
          <w:tcPr>
            <w:tcW w:w="0" w:type="auto"/>
            <w:tcMar>
              <w:top w:w="80" w:type="dxa"/>
              <w:left w:w="90" w:type="dxa"/>
              <w:bottom w:w="80" w:type="dxa"/>
              <w:right w:w="90" w:type="dxa"/>
            </w:tcMar>
          </w:tcPr>
          <w:p w14:paraId="1254F45D" w14:textId="77777777" w:rsidR="00743CFF" w:rsidRDefault="00000000">
            <w:pPr>
              <w:pStyle w:val="Compact"/>
              <w:spacing w:after="0" w:line="240" w:lineRule="auto"/>
            </w:pPr>
            <w:r>
              <w:rPr>
                <w:sz w:val="15"/>
              </w:rPr>
              <w:t>Immediate danger, POCSO, serious fraud/crime or ongoing breach</w:t>
            </w:r>
          </w:p>
        </w:tc>
        <w:tc>
          <w:tcPr>
            <w:tcW w:w="0" w:type="auto"/>
            <w:tcMar>
              <w:top w:w="80" w:type="dxa"/>
              <w:left w:w="90" w:type="dxa"/>
              <w:bottom w:w="80" w:type="dxa"/>
              <w:right w:w="90" w:type="dxa"/>
            </w:tcMar>
          </w:tcPr>
          <w:p w14:paraId="602F43AA" w14:textId="77777777" w:rsidR="00743CFF" w:rsidRDefault="00000000">
            <w:pPr>
              <w:pStyle w:val="Compact"/>
              <w:spacing w:after="0" w:line="240" w:lineRule="auto"/>
            </w:pPr>
            <w:r>
              <w:rPr>
                <w:sz w:val="15"/>
              </w:rPr>
              <w:t>Escalate immediately; report externally as law requires.</w:t>
            </w:r>
          </w:p>
        </w:tc>
      </w:tr>
      <w:tr w:rsidR="00743CFF" w14:paraId="40510FB0" w14:textId="77777777" w:rsidTr="00743CFF">
        <w:trPr>
          <w:cantSplit/>
          <w:jc w:val="center"/>
        </w:trPr>
        <w:tc>
          <w:tcPr>
            <w:tcW w:w="0" w:type="auto"/>
            <w:shd w:val="clear" w:color="auto" w:fill="F8FAFC"/>
            <w:tcMar>
              <w:top w:w="80" w:type="dxa"/>
              <w:left w:w="90" w:type="dxa"/>
              <w:bottom w:w="80" w:type="dxa"/>
              <w:right w:w="90" w:type="dxa"/>
            </w:tcMar>
          </w:tcPr>
          <w:p w14:paraId="0F591CBB" w14:textId="77777777" w:rsidR="00743CFF" w:rsidRDefault="00000000">
            <w:pPr>
              <w:pStyle w:val="Compact"/>
              <w:spacing w:after="0" w:line="240" w:lineRule="auto"/>
            </w:pPr>
            <w:r>
              <w:rPr>
                <w:sz w:val="15"/>
              </w:rPr>
              <w:t>Acknowledgement</w:t>
            </w:r>
          </w:p>
        </w:tc>
        <w:tc>
          <w:tcPr>
            <w:tcW w:w="0" w:type="auto"/>
            <w:shd w:val="clear" w:color="auto" w:fill="F8FAFC"/>
            <w:tcMar>
              <w:top w:w="80" w:type="dxa"/>
              <w:left w:w="90" w:type="dxa"/>
              <w:bottom w:w="80" w:type="dxa"/>
              <w:right w:w="90" w:type="dxa"/>
            </w:tcMar>
          </w:tcPr>
          <w:p w14:paraId="68AFEE2C" w14:textId="77777777" w:rsidR="00743CFF" w:rsidRDefault="00000000">
            <w:pPr>
              <w:pStyle w:val="Compact"/>
              <w:spacing w:after="0" w:line="240" w:lineRule="auto"/>
            </w:pPr>
            <w:r>
              <w:rPr>
                <w:sz w:val="15"/>
              </w:rPr>
              <w:t>Within 3 business days where contact exists.</w:t>
            </w:r>
          </w:p>
        </w:tc>
      </w:tr>
      <w:tr w:rsidR="00743CFF" w14:paraId="1E5E4699" w14:textId="77777777" w:rsidTr="00743CFF">
        <w:trPr>
          <w:cantSplit/>
          <w:jc w:val="center"/>
        </w:trPr>
        <w:tc>
          <w:tcPr>
            <w:tcW w:w="0" w:type="auto"/>
            <w:tcMar>
              <w:top w:w="80" w:type="dxa"/>
              <w:left w:w="90" w:type="dxa"/>
              <w:bottom w:w="80" w:type="dxa"/>
              <w:right w:w="90" w:type="dxa"/>
            </w:tcMar>
          </w:tcPr>
          <w:p w14:paraId="00D39687" w14:textId="77777777" w:rsidR="00743CFF" w:rsidRDefault="00000000">
            <w:pPr>
              <w:pStyle w:val="Compact"/>
              <w:spacing w:after="0" w:line="240" w:lineRule="auto"/>
            </w:pPr>
            <w:r>
              <w:rPr>
                <w:sz w:val="15"/>
              </w:rPr>
              <w:t>Triage/assignment</w:t>
            </w:r>
          </w:p>
        </w:tc>
        <w:tc>
          <w:tcPr>
            <w:tcW w:w="0" w:type="auto"/>
            <w:tcMar>
              <w:top w:w="80" w:type="dxa"/>
              <w:left w:w="90" w:type="dxa"/>
              <w:bottom w:w="80" w:type="dxa"/>
              <w:right w:w="90" w:type="dxa"/>
            </w:tcMar>
          </w:tcPr>
          <w:p w14:paraId="50426660" w14:textId="77777777" w:rsidR="00743CFF" w:rsidRDefault="00000000">
            <w:pPr>
              <w:pStyle w:val="Compact"/>
              <w:spacing w:after="0" w:line="240" w:lineRule="auto"/>
            </w:pPr>
            <w:r>
              <w:rPr>
                <w:sz w:val="15"/>
              </w:rPr>
              <w:t>Within 5 business days.</w:t>
            </w:r>
          </w:p>
        </w:tc>
      </w:tr>
      <w:tr w:rsidR="00743CFF" w14:paraId="73E8B74A" w14:textId="77777777" w:rsidTr="00743CFF">
        <w:trPr>
          <w:cantSplit/>
          <w:jc w:val="center"/>
        </w:trPr>
        <w:tc>
          <w:tcPr>
            <w:tcW w:w="0" w:type="auto"/>
            <w:shd w:val="clear" w:color="auto" w:fill="F8FAFC"/>
            <w:tcMar>
              <w:top w:w="80" w:type="dxa"/>
              <w:left w:w="90" w:type="dxa"/>
              <w:bottom w:w="80" w:type="dxa"/>
              <w:right w:w="90" w:type="dxa"/>
            </w:tcMar>
          </w:tcPr>
          <w:p w14:paraId="21C712BB" w14:textId="77777777" w:rsidR="00743CFF" w:rsidRDefault="00000000">
            <w:pPr>
              <w:pStyle w:val="Compact"/>
              <w:spacing w:after="0" w:line="240" w:lineRule="auto"/>
            </w:pPr>
            <w:r>
              <w:rPr>
                <w:sz w:val="15"/>
              </w:rPr>
              <w:t>Ordinary resolution</w:t>
            </w:r>
          </w:p>
        </w:tc>
        <w:tc>
          <w:tcPr>
            <w:tcW w:w="0" w:type="auto"/>
            <w:shd w:val="clear" w:color="auto" w:fill="F8FAFC"/>
            <w:tcMar>
              <w:top w:w="80" w:type="dxa"/>
              <w:left w:w="90" w:type="dxa"/>
              <w:bottom w:w="80" w:type="dxa"/>
              <w:right w:w="90" w:type="dxa"/>
            </w:tcMar>
          </w:tcPr>
          <w:p w14:paraId="6D265DC8" w14:textId="77777777" w:rsidR="00743CFF" w:rsidRDefault="00000000">
            <w:pPr>
              <w:pStyle w:val="Compact"/>
              <w:spacing w:after="0" w:line="240" w:lineRule="auto"/>
            </w:pPr>
            <w:r>
              <w:rPr>
                <w:sz w:val="15"/>
              </w:rPr>
              <w:t>Within 30 calendar days after sufficient information.</w:t>
            </w:r>
          </w:p>
        </w:tc>
      </w:tr>
      <w:tr w:rsidR="00743CFF" w14:paraId="387B982E" w14:textId="77777777" w:rsidTr="00743CFF">
        <w:trPr>
          <w:cantSplit/>
          <w:jc w:val="center"/>
        </w:trPr>
        <w:tc>
          <w:tcPr>
            <w:tcW w:w="0" w:type="auto"/>
            <w:tcMar>
              <w:top w:w="80" w:type="dxa"/>
              <w:left w:w="90" w:type="dxa"/>
              <w:bottom w:w="80" w:type="dxa"/>
              <w:right w:w="90" w:type="dxa"/>
            </w:tcMar>
          </w:tcPr>
          <w:p w14:paraId="41CC98D4" w14:textId="77777777" w:rsidR="00743CFF" w:rsidRDefault="00000000">
            <w:pPr>
              <w:pStyle w:val="Compact"/>
              <w:spacing w:after="0" w:line="240" w:lineRule="auto"/>
            </w:pPr>
            <w:r>
              <w:rPr>
                <w:sz w:val="15"/>
              </w:rPr>
              <w:t>Refund decision</w:t>
            </w:r>
          </w:p>
        </w:tc>
        <w:tc>
          <w:tcPr>
            <w:tcW w:w="0" w:type="auto"/>
            <w:tcMar>
              <w:top w:w="80" w:type="dxa"/>
              <w:left w:w="90" w:type="dxa"/>
              <w:bottom w:w="80" w:type="dxa"/>
              <w:right w:w="90" w:type="dxa"/>
            </w:tcMar>
          </w:tcPr>
          <w:p w14:paraId="610FDC19" w14:textId="77777777" w:rsidR="00743CFF" w:rsidRDefault="00000000">
            <w:pPr>
              <w:pStyle w:val="Compact"/>
              <w:spacing w:after="0" w:line="240" w:lineRule="auto"/>
            </w:pPr>
            <w:r>
              <w:rPr>
                <w:sz w:val="15"/>
              </w:rPr>
              <w:t>Normally within 15 business days after complete information.</w:t>
            </w:r>
          </w:p>
        </w:tc>
      </w:tr>
      <w:tr w:rsidR="00743CFF" w14:paraId="5E8FB852" w14:textId="77777777" w:rsidTr="00743CFF">
        <w:trPr>
          <w:cantSplit/>
          <w:jc w:val="center"/>
        </w:trPr>
        <w:tc>
          <w:tcPr>
            <w:tcW w:w="0" w:type="auto"/>
            <w:shd w:val="clear" w:color="auto" w:fill="F8FAFC"/>
            <w:tcMar>
              <w:top w:w="80" w:type="dxa"/>
              <w:left w:w="90" w:type="dxa"/>
              <w:bottom w:w="80" w:type="dxa"/>
              <w:right w:w="90" w:type="dxa"/>
            </w:tcMar>
          </w:tcPr>
          <w:p w14:paraId="7889E22B" w14:textId="77777777" w:rsidR="00743CFF" w:rsidRDefault="00000000">
            <w:pPr>
              <w:pStyle w:val="Compact"/>
              <w:spacing w:after="0" w:line="240" w:lineRule="auto"/>
            </w:pPr>
            <w:r>
              <w:rPr>
                <w:sz w:val="15"/>
              </w:rPr>
              <w:t>Complex investigation</w:t>
            </w:r>
          </w:p>
        </w:tc>
        <w:tc>
          <w:tcPr>
            <w:tcW w:w="0" w:type="auto"/>
            <w:shd w:val="clear" w:color="auto" w:fill="F8FAFC"/>
            <w:tcMar>
              <w:top w:w="80" w:type="dxa"/>
              <w:left w:w="90" w:type="dxa"/>
              <w:bottom w:w="80" w:type="dxa"/>
              <w:right w:w="90" w:type="dxa"/>
            </w:tcMar>
          </w:tcPr>
          <w:p w14:paraId="5CB67412" w14:textId="77777777" w:rsidR="00743CFF" w:rsidRDefault="00000000">
            <w:pPr>
              <w:pStyle w:val="Compact"/>
              <w:spacing w:after="0" w:line="240" w:lineRule="auto"/>
            </w:pPr>
            <w:r>
              <w:rPr>
                <w:sz w:val="15"/>
              </w:rPr>
              <w:t>Explain reason, interim protection and revised target; review every 30 days.</w:t>
            </w:r>
          </w:p>
        </w:tc>
      </w:tr>
      <w:tr w:rsidR="00743CFF" w14:paraId="3A53AAFD" w14:textId="77777777" w:rsidTr="00743CFF">
        <w:trPr>
          <w:cantSplit/>
          <w:jc w:val="center"/>
        </w:trPr>
        <w:tc>
          <w:tcPr>
            <w:tcW w:w="0" w:type="auto"/>
            <w:tcMar>
              <w:top w:w="80" w:type="dxa"/>
              <w:left w:w="90" w:type="dxa"/>
              <w:bottom w:w="80" w:type="dxa"/>
              <w:right w:w="90" w:type="dxa"/>
            </w:tcMar>
          </w:tcPr>
          <w:p w14:paraId="4A9EFD34" w14:textId="77777777" w:rsidR="00743CFF" w:rsidRDefault="00000000">
            <w:pPr>
              <w:pStyle w:val="Compact"/>
              <w:spacing w:after="0" w:line="240" w:lineRule="auto"/>
            </w:pPr>
            <w:r>
              <w:rPr>
                <w:sz w:val="15"/>
              </w:rPr>
              <w:t>Internal appeal</w:t>
            </w:r>
          </w:p>
        </w:tc>
        <w:tc>
          <w:tcPr>
            <w:tcW w:w="0" w:type="auto"/>
            <w:tcMar>
              <w:top w:w="80" w:type="dxa"/>
              <w:left w:w="90" w:type="dxa"/>
              <w:bottom w:w="80" w:type="dxa"/>
              <w:right w:w="90" w:type="dxa"/>
            </w:tcMar>
          </w:tcPr>
          <w:p w14:paraId="50647E72" w14:textId="77777777" w:rsidR="00743CFF" w:rsidRDefault="00000000">
            <w:pPr>
              <w:pStyle w:val="Compact"/>
              <w:spacing w:after="0" w:line="240" w:lineRule="auto"/>
            </w:pPr>
            <w:r>
              <w:rPr>
                <w:sz w:val="15"/>
              </w:rPr>
              <w:t>Request within 30 days; independent review target 30 days.</w:t>
            </w:r>
          </w:p>
        </w:tc>
      </w:tr>
    </w:tbl>
    <w:p w14:paraId="36D38201" w14:textId="77777777" w:rsidR="00743CFF" w:rsidRDefault="00000000">
      <w:pPr>
        <w:pStyle w:val="Heading2"/>
      </w:pPr>
      <w:bookmarkStart w:id="119" w:name="X96c9eb1a22e3c4f233a5e7128192280ea3c1209"/>
      <w:bookmarkEnd w:id="118"/>
      <w:r>
        <w:rPr>
          <w:rFonts w:ascii="Noto Sans" w:eastAsia="Noto Sans" w:hAnsi="Noto Sans" w:cs="Noto Sans"/>
        </w:rPr>
        <w:t>4. Procedure</w:t>
      </w:r>
    </w:p>
    <w:p w14:paraId="6B2F2EE3" w14:textId="77777777" w:rsidR="00743CFF" w:rsidRDefault="00000000">
      <w:pPr>
        <w:pStyle w:val="Compact"/>
        <w:numPr>
          <w:ilvl w:val="0"/>
          <w:numId w:val="21"/>
        </w:numPr>
        <w:spacing w:after="36" w:line="240" w:lineRule="auto"/>
      </w:pPr>
      <w:r>
        <w:rPr>
          <w:b/>
          <w:bCs/>
        </w:rPr>
        <w:t>Receive and record:</w:t>
      </w:r>
      <w:r>
        <w:t xml:space="preserve"> issue, desired remedy, risk, contact, accessibility and relevant evidence without unnecessary data.</w:t>
      </w:r>
    </w:p>
    <w:p w14:paraId="0C26A218" w14:textId="77777777" w:rsidR="00743CFF" w:rsidRDefault="00000000">
      <w:pPr>
        <w:pStyle w:val="Compact"/>
        <w:numPr>
          <w:ilvl w:val="0"/>
          <w:numId w:val="21"/>
        </w:numPr>
        <w:spacing w:after="36" w:line="240" w:lineRule="auto"/>
      </w:pPr>
      <w:r>
        <w:rPr>
          <w:b/>
          <w:bCs/>
        </w:rPr>
        <w:lastRenderedPageBreak/>
        <w:t>Triage:</w:t>
      </w:r>
      <w:r>
        <w:t xml:space="preserve"> safeguarding, privacy, fraud, HR/POSH, donation, service, partner or other; assess safety and mandatory reporting.</w:t>
      </w:r>
    </w:p>
    <w:p w14:paraId="41252E49" w14:textId="77777777" w:rsidR="00743CFF" w:rsidRDefault="00000000">
      <w:pPr>
        <w:pStyle w:val="Compact"/>
        <w:numPr>
          <w:ilvl w:val="0"/>
          <w:numId w:val="21"/>
        </w:numPr>
        <w:spacing w:after="36" w:line="240" w:lineRule="auto"/>
      </w:pPr>
      <w:r>
        <w:rPr>
          <w:b/>
          <w:bCs/>
        </w:rPr>
        <w:t>Protect:</w:t>
      </w:r>
      <w:r>
        <w:t xml:space="preserve"> apply service continuity, non-contact, access restriction, payment hold, confidentiality or evidence preservation.</w:t>
      </w:r>
    </w:p>
    <w:p w14:paraId="4A6D8FDE" w14:textId="77777777" w:rsidR="00743CFF" w:rsidRDefault="00000000">
      <w:pPr>
        <w:pStyle w:val="Compact"/>
        <w:numPr>
          <w:ilvl w:val="0"/>
          <w:numId w:val="21"/>
        </w:numPr>
        <w:spacing w:after="36" w:line="240" w:lineRule="auto"/>
      </w:pPr>
      <w:r>
        <w:rPr>
          <w:b/>
          <w:bCs/>
        </w:rPr>
        <w:t>Assign independently:</w:t>
      </w:r>
      <w:r>
        <w:t xml:space="preserve"> an implicated or conflicted person shall not decide.</w:t>
      </w:r>
    </w:p>
    <w:p w14:paraId="68352052" w14:textId="77777777" w:rsidR="00743CFF" w:rsidRDefault="00000000">
      <w:pPr>
        <w:pStyle w:val="Compact"/>
        <w:numPr>
          <w:ilvl w:val="0"/>
          <w:numId w:val="21"/>
        </w:numPr>
        <w:spacing w:after="36" w:line="240" w:lineRule="auto"/>
      </w:pPr>
      <w:r>
        <w:rPr>
          <w:b/>
          <w:bCs/>
        </w:rPr>
        <w:t>Examine fairly:</w:t>
      </w:r>
      <w:r>
        <w:t xml:space="preserve"> allow relevant response without obstructing police, POCSO, regulator or statutory process.</w:t>
      </w:r>
    </w:p>
    <w:p w14:paraId="5925E079" w14:textId="77777777" w:rsidR="00743CFF" w:rsidRDefault="00000000">
      <w:pPr>
        <w:pStyle w:val="Compact"/>
        <w:numPr>
          <w:ilvl w:val="0"/>
          <w:numId w:val="21"/>
        </w:numPr>
        <w:spacing w:after="36" w:line="240" w:lineRule="auto"/>
      </w:pPr>
      <w:r>
        <w:rPr>
          <w:b/>
          <w:bCs/>
        </w:rPr>
        <w:t>Decide:</w:t>
      </w:r>
      <w:r>
        <w:t xml:space="preserve"> communicate findings to the extent lawful, reasons, remedy, action, appeal and external options.</w:t>
      </w:r>
    </w:p>
    <w:p w14:paraId="1D21775F" w14:textId="77777777" w:rsidR="00743CFF" w:rsidRDefault="00000000">
      <w:pPr>
        <w:pStyle w:val="Compact"/>
        <w:numPr>
          <w:ilvl w:val="0"/>
          <w:numId w:val="21"/>
        </w:numPr>
        <w:spacing w:after="36" w:line="240" w:lineRule="auto"/>
      </w:pPr>
      <w:r>
        <w:rPr>
          <w:b/>
          <w:bCs/>
        </w:rPr>
        <w:t>Close and learn:</w:t>
      </w:r>
      <w:r>
        <w:t xml:space="preserve"> record completion, root cause, systemic action and trends.</w:t>
      </w:r>
    </w:p>
    <w:p w14:paraId="27ED4331" w14:textId="77777777" w:rsidR="00743CFF" w:rsidRDefault="00000000">
      <w:pPr>
        <w:pStyle w:val="Heading2"/>
      </w:pPr>
      <w:bookmarkStart w:id="120" w:name="Xa024a67d0c50ce3fde4791af763e3bfc4bd5b92"/>
      <w:bookmarkEnd w:id="119"/>
      <w:r>
        <w:rPr>
          <w:rFonts w:ascii="Noto Sans" w:eastAsia="Noto Sans" w:hAnsi="Noto Sans" w:cs="Noto Sans"/>
        </w:rPr>
        <w:t>5. Remedies</w:t>
      </w:r>
    </w:p>
    <w:p w14:paraId="543773CF" w14:textId="77777777" w:rsidR="00743CFF" w:rsidRDefault="00000000">
      <w:pPr>
        <w:pStyle w:val="FirstParagraph"/>
      </w:pPr>
      <w:r>
        <w:t>Possible remedies include explanation, apology, correction, accessibility accommodation, service reconsideration, data correction/deletion, refund, replacement, retraining, supervision, policy change, partner action, discipline, repayment, referral, external reporting or no action where unsupported.</w:t>
      </w:r>
    </w:p>
    <w:p w14:paraId="6E62B133" w14:textId="77777777" w:rsidR="00743CFF" w:rsidRDefault="00000000">
      <w:pPr>
        <w:pStyle w:val="Heading2"/>
      </w:pPr>
      <w:bookmarkStart w:id="121" w:name="X3b59cef310ab85061e313fa11e57b226279de4f"/>
      <w:bookmarkEnd w:id="120"/>
      <w:r>
        <w:rPr>
          <w:rFonts w:ascii="Noto Sans" w:eastAsia="Noto Sans" w:hAnsi="Noto Sans" w:cs="Noto Sans"/>
        </w:rPr>
        <w:t>6. Confidentiality and non-retaliation</w:t>
      </w:r>
    </w:p>
    <w:p w14:paraId="5B34EC09" w14:textId="77777777" w:rsidR="00743CFF" w:rsidRDefault="00000000">
      <w:pPr>
        <w:pStyle w:val="FirstParagraph"/>
      </w:pPr>
      <w:r>
        <w:t>Information is shared on a need-to-know basis. Absolute secrecy cannot be promised where safety, POCSO, fraud, court, regulator or fair process requires disclosure. No person shall lose service, employment, volunteer opportunity or dignity for a good-faith concern. Retaliation is a separate breach. Repeated abusive or knowingly malicious communications may be managed proportionately without suppressing legitimate complaints.</w:t>
      </w:r>
    </w:p>
    <w:p w14:paraId="184FEE83" w14:textId="77777777" w:rsidR="00743CFF" w:rsidRDefault="00000000">
      <w:pPr>
        <w:pStyle w:val="Heading2"/>
      </w:pPr>
      <w:bookmarkStart w:id="122" w:name="Xed42d73cc862e6d4756c4e0c95acab2b65b5335"/>
      <w:bookmarkEnd w:id="121"/>
      <w:r>
        <w:rPr>
          <w:rFonts w:ascii="Noto Sans" w:eastAsia="Noto Sans" w:hAnsi="Noto Sans" w:cs="Noto Sans"/>
        </w:rPr>
        <w:t>7. Escalation and reporting</w:t>
      </w:r>
    </w:p>
    <w:p w14:paraId="4D7DD7E1" w14:textId="77777777" w:rsidR="00743CFF" w:rsidRDefault="00000000">
      <w:pPr>
        <w:pStyle w:val="FirstParagraph"/>
      </w:pPr>
      <w:r>
        <w:t>A dissatisfied complainant may seek non-conflicted Board review through appeals@aimbypvsk.org. Nothing prevents approaching police, Child Welfare Committee, NCPCR/SCPCR, Data Protection Board when applicable, tax/FCRA authority, consumer body or court. The Grievance Officer shall provide quarterly anonymised data on volume, timeliness, outcomes, repeat issues and corrective action, and immediately escalate critical matters.</w:t>
      </w:r>
      <w:r>
        <w:rPr>
          <w:b/>
          <w:bCs/>
          <w:highlight w:val="yellow"/>
        </w:rPr>
      </w:r>
      <w:r/>
    </w:p>
    <w:p w14:paraId="6FCFA6BB" w14:textId="77777777" w:rsidR="00743CFF" w:rsidRDefault="00000000">
      <w:pPr>
        <w:pStyle w:val="Heading1"/>
        <w:pageBreakBefore/>
        <w:pBdr>
          <w:bottom w:val="single" w:sz="14" w:space="2" w:color="D4AF37"/>
        </w:pBdr>
      </w:pPr>
      <w:bookmarkStart w:id="123" w:name="X1d3921ba44b9771b8917815445418efa1bcb3ba"/>
      <w:bookmarkEnd w:id="115"/>
      <w:bookmarkEnd w:id="122"/>
      <w:r>
        <w:rPr>
          <w:rFonts w:ascii="Noto Sans" w:eastAsia="Noto Sans" w:hAnsi="Noto Sans" w:cs="Noto Sans"/>
        </w:rPr>
        <w:lastRenderedPageBreak/>
        <w:t>12. Anti-Fraud Policy</w:t>
      </w:r>
    </w:p>
    <w:p w14:paraId="0C3C4587" w14:textId="77777777" w:rsidR="00743CFF" w:rsidRDefault="00000000">
      <w:pPr>
        <w:pStyle w:val="FirstParagraph"/>
      </w:pPr>
      <w:r>
        <w:rPr>
          <w:b/>
          <w:bCs/>
        </w:rPr>
        <w:t>Policy owner: Finance/Audit and Risk Committee / Anti-Fraud Lead</w:t>
        <w:br/>
        <w:t>Effective date: 12 July 2026</w:t>
        <w:br/>
        <w:t>Applies to: Trustees, staff, volunteers, partners, vendors, consultants, donors and all persons handling Trust resources or information</w:t>
      </w:r>
      <w:r/>
      <w:r/>
      <w:r>
        <w:rPr>
          <w:b/>
          <w:bCs/>
        </w:rPr>
      </w:r>
      <w:r/>
      <w:r>
        <w:rPr>
          <w:b/>
          <w:bCs/>
          <w:highlight w:val="yellow"/>
        </w:rPr>
      </w:r>
      <w:r/>
      <w:r>
        <w:rPr>
          <w:b/>
          <w:bCs/>
        </w:rPr>
      </w:r>
      <w:r/>
    </w:p>
    <w:p w14:paraId="7F440D9A" w14:textId="77777777" w:rsidR="00743CFF" w:rsidRDefault="00000000">
      <w:pPr>
        <w:pStyle w:val="Heading2"/>
      </w:pPr>
      <w:bookmarkStart w:id="124" w:name="Xa652ebb53492e8d095403266c97aced3e51c2ce"/>
      <w:r>
        <w:rPr>
          <w:rFonts w:ascii="Noto Sans" w:eastAsia="Noto Sans" w:hAnsi="Noto Sans" w:cs="Noto Sans"/>
        </w:rPr>
        <w:t>1. Zero tolerance</w:t>
      </w:r>
    </w:p>
    <w:p w14:paraId="70CACAAC" w14:textId="77777777" w:rsidR="00743CFF" w:rsidRDefault="00000000">
      <w:pPr>
        <w:pStyle w:val="FirstParagraph"/>
      </w:pPr>
      <w:r>
        <w:t>The Trust prohibits fraud, bribery, corruption, theft, diversion, falsification, cyber-enabled deception, concealment and retaliation. This covers domestic and FCRA funds, procurement, payroll, beneficiary selection, grants, inventory, data, credentials, fundraising and representations made in the Trust’s name.</w:t>
      </w:r>
    </w:p>
    <w:p w14:paraId="2ECE20BF" w14:textId="77777777" w:rsidR="00743CFF" w:rsidRDefault="00000000">
      <w:pPr>
        <w:pStyle w:val="Heading2"/>
      </w:pPr>
      <w:bookmarkStart w:id="125" w:name="X7d756f74fd4bd5a5cd9cca9beaabe8e40b4367a"/>
      <w:bookmarkEnd w:id="124"/>
      <w:r>
        <w:rPr>
          <w:rFonts w:ascii="Noto Sans" w:eastAsia="Noto Sans" w:hAnsi="Noto Sans" w:cs="Noto Sans"/>
        </w:rPr>
        <w:t>2. Examples</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1925"/>
        <w:gridCol w:w="8421"/>
      </w:tblGrid>
      <w:tr w:rsidR="00743CFF" w14:paraId="29BABB70"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34CB0765" w14:textId="77777777" w:rsidR="00743CFF" w:rsidRDefault="00000000">
            <w:pPr>
              <w:pStyle w:val="Compact"/>
              <w:spacing w:after="0" w:line="240" w:lineRule="auto"/>
            </w:pPr>
            <w:r>
              <w:rPr>
                <w:b/>
                <w:color w:val="FFFFFF"/>
                <w:sz w:val="15"/>
              </w:rPr>
              <w:t>Risk area</w:t>
            </w:r>
          </w:p>
        </w:tc>
        <w:tc>
          <w:tcPr>
            <w:tcW w:w="0" w:type="auto"/>
            <w:shd w:val="clear" w:color="auto" w:fill="0B3D91"/>
            <w:tcMar>
              <w:top w:w="80" w:type="dxa"/>
              <w:left w:w="90" w:type="dxa"/>
              <w:bottom w:w="80" w:type="dxa"/>
              <w:right w:w="90" w:type="dxa"/>
            </w:tcMar>
            <w:vAlign w:val="top"/>
          </w:tcPr>
          <w:p w14:paraId="6BE77685" w14:textId="77777777" w:rsidR="00743CFF" w:rsidRDefault="00000000">
            <w:pPr>
              <w:pStyle w:val="Compact"/>
              <w:spacing w:after="0" w:line="240" w:lineRule="auto"/>
            </w:pPr>
            <w:r>
              <w:rPr>
                <w:b/>
                <w:color w:val="FFFFFF"/>
                <w:sz w:val="15"/>
              </w:rPr>
              <w:t>Examples</w:t>
            </w:r>
          </w:p>
        </w:tc>
      </w:tr>
      <w:tr w:rsidR="00743CFF" w14:paraId="62891DDB" w14:textId="77777777" w:rsidTr="00743CFF">
        <w:trPr>
          <w:cantSplit/>
          <w:jc w:val="center"/>
        </w:trPr>
        <w:tc>
          <w:tcPr>
            <w:tcW w:w="0" w:type="auto"/>
            <w:tcMar>
              <w:top w:w="80" w:type="dxa"/>
              <w:left w:w="90" w:type="dxa"/>
              <w:bottom w:w="80" w:type="dxa"/>
              <w:right w:w="90" w:type="dxa"/>
            </w:tcMar>
          </w:tcPr>
          <w:p w14:paraId="7BB5798C" w14:textId="77777777" w:rsidR="00743CFF" w:rsidRDefault="00000000">
            <w:pPr>
              <w:pStyle w:val="Compact"/>
              <w:spacing w:after="0" w:line="240" w:lineRule="auto"/>
            </w:pPr>
            <w:r>
              <w:rPr>
                <w:sz w:val="15"/>
              </w:rPr>
              <w:t>Donations/fundraising</w:t>
            </w:r>
          </w:p>
        </w:tc>
        <w:tc>
          <w:tcPr>
            <w:tcW w:w="0" w:type="auto"/>
            <w:tcMar>
              <w:top w:w="80" w:type="dxa"/>
              <w:left w:w="90" w:type="dxa"/>
              <w:bottom w:w="80" w:type="dxa"/>
              <w:right w:w="90" w:type="dxa"/>
            </w:tcMar>
          </w:tcPr>
          <w:p w14:paraId="7C04E319" w14:textId="77777777" w:rsidR="00743CFF" w:rsidRDefault="00000000">
            <w:pPr>
              <w:pStyle w:val="Compact"/>
              <w:spacing w:after="0" w:line="240" w:lineRule="auto"/>
            </w:pPr>
            <w:r>
              <w:rPr>
                <w:sz w:val="15"/>
              </w:rPr>
              <w:t>Fake QR/receipt, diversion to personal account, fabricated appeal/beneficiary, false 80G/FCRA claim, hidden donor/source.</w:t>
            </w:r>
          </w:p>
        </w:tc>
      </w:tr>
      <w:tr w:rsidR="00743CFF" w14:paraId="5A879AD0" w14:textId="77777777" w:rsidTr="00743CFF">
        <w:trPr>
          <w:cantSplit/>
          <w:jc w:val="center"/>
        </w:trPr>
        <w:tc>
          <w:tcPr>
            <w:tcW w:w="0" w:type="auto"/>
            <w:shd w:val="clear" w:color="auto" w:fill="F8FAFC"/>
            <w:tcMar>
              <w:top w:w="80" w:type="dxa"/>
              <w:left w:w="90" w:type="dxa"/>
              <w:bottom w:w="80" w:type="dxa"/>
              <w:right w:w="90" w:type="dxa"/>
            </w:tcMar>
          </w:tcPr>
          <w:p w14:paraId="414B4A6D" w14:textId="77777777" w:rsidR="00743CFF" w:rsidRDefault="00000000">
            <w:pPr>
              <w:pStyle w:val="Compact"/>
              <w:spacing w:after="0" w:line="240" w:lineRule="auto"/>
            </w:pPr>
            <w:r>
              <w:rPr>
                <w:sz w:val="15"/>
              </w:rPr>
              <w:t>Programme/beneficiary</w:t>
            </w:r>
          </w:p>
        </w:tc>
        <w:tc>
          <w:tcPr>
            <w:tcW w:w="0" w:type="auto"/>
            <w:shd w:val="clear" w:color="auto" w:fill="F8FAFC"/>
            <w:tcMar>
              <w:top w:w="80" w:type="dxa"/>
              <w:left w:w="90" w:type="dxa"/>
              <w:bottom w:w="80" w:type="dxa"/>
              <w:right w:w="90" w:type="dxa"/>
            </w:tcMar>
          </w:tcPr>
          <w:p w14:paraId="007318B5" w14:textId="77777777" w:rsidR="00743CFF" w:rsidRDefault="00000000">
            <w:pPr>
              <w:pStyle w:val="Compact"/>
              <w:spacing w:after="0" w:line="240" w:lineRule="auto"/>
            </w:pPr>
            <w:r>
              <w:rPr>
                <w:sz w:val="15"/>
              </w:rPr>
              <w:t>Ghost/duplicate beneficiaries, forged attendance/outcomes, kickback for selection, diverted kits/cash, inflated numbers.</w:t>
            </w:r>
          </w:p>
        </w:tc>
      </w:tr>
      <w:tr w:rsidR="00743CFF" w14:paraId="34F30224" w14:textId="77777777" w:rsidTr="00743CFF">
        <w:trPr>
          <w:cantSplit/>
          <w:jc w:val="center"/>
        </w:trPr>
        <w:tc>
          <w:tcPr>
            <w:tcW w:w="0" w:type="auto"/>
            <w:tcMar>
              <w:top w:w="80" w:type="dxa"/>
              <w:left w:w="90" w:type="dxa"/>
              <w:bottom w:w="80" w:type="dxa"/>
              <w:right w:w="90" w:type="dxa"/>
            </w:tcMar>
          </w:tcPr>
          <w:p w14:paraId="1F4B0D36" w14:textId="77777777" w:rsidR="00743CFF" w:rsidRDefault="00000000">
            <w:pPr>
              <w:pStyle w:val="Compact"/>
              <w:spacing w:after="0" w:line="240" w:lineRule="auto"/>
            </w:pPr>
            <w:r>
              <w:rPr>
                <w:sz w:val="15"/>
              </w:rPr>
              <w:t>Procurement/vendor</w:t>
            </w:r>
          </w:p>
        </w:tc>
        <w:tc>
          <w:tcPr>
            <w:tcW w:w="0" w:type="auto"/>
            <w:tcMar>
              <w:top w:w="80" w:type="dxa"/>
              <w:left w:w="90" w:type="dxa"/>
              <w:bottom w:w="80" w:type="dxa"/>
              <w:right w:w="90" w:type="dxa"/>
            </w:tcMar>
          </w:tcPr>
          <w:p w14:paraId="1D4681EC" w14:textId="77777777" w:rsidR="00743CFF" w:rsidRDefault="00000000">
            <w:pPr>
              <w:pStyle w:val="Compact"/>
              <w:spacing w:after="0" w:line="240" w:lineRule="auto"/>
            </w:pPr>
            <w:r>
              <w:rPr>
                <w:sz w:val="15"/>
              </w:rPr>
              <w:t>Collusion, bid-rigging, related party concealment, inflated/duplicate invoice, short supply, split purchase, kickback.</w:t>
            </w:r>
          </w:p>
        </w:tc>
      </w:tr>
      <w:tr w:rsidR="00743CFF" w14:paraId="74D36896" w14:textId="77777777" w:rsidTr="00743CFF">
        <w:trPr>
          <w:cantSplit/>
          <w:jc w:val="center"/>
        </w:trPr>
        <w:tc>
          <w:tcPr>
            <w:tcW w:w="0" w:type="auto"/>
            <w:shd w:val="clear" w:color="auto" w:fill="F8FAFC"/>
            <w:tcMar>
              <w:top w:w="80" w:type="dxa"/>
              <w:left w:w="90" w:type="dxa"/>
              <w:bottom w:w="80" w:type="dxa"/>
              <w:right w:w="90" w:type="dxa"/>
            </w:tcMar>
          </w:tcPr>
          <w:p w14:paraId="69A5FCE3" w14:textId="77777777" w:rsidR="00743CFF" w:rsidRDefault="00000000">
            <w:pPr>
              <w:pStyle w:val="Compact"/>
              <w:spacing w:after="0" w:line="240" w:lineRule="auto"/>
            </w:pPr>
            <w:r>
              <w:rPr>
                <w:sz w:val="15"/>
              </w:rPr>
              <w:t>Finance/payroll/expense</w:t>
            </w:r>
          </w:p>
        </w:tc>
        <w:tc>
          <w:tcPr>
            <w:tcW w:w="0" w:type="auto"/>
            <w:shd w:val="clear" w:color="auto" w:fill="F8FAFC"/>
            <w:tcMar>
              <w:top w:w="80" w:type="dxa"/>
              <w:left w:w="90" w:type="dxa"/>
              <w:bottom w:w="80" w:type="dxa"/>
              <w:right w:w="90" w:type="dxa"/>
            </w:tcMar>
          </w:tcPr>
          <w:p w14:paraId="1FE37A31" w14:textId="77777777" w:rsidR="00743CFF" w:rsidRDefault="00000000">
            <w:pPr>
              <w:pStyle w:val="Compact"/>
              <w:spacing w:after="0" w:line="240" w:lineRule="auto"/>
            </w:pPr>
            <w:r>
              <w:rPr>
                <w:sz w:val="15"/>
              </w:rPr>
              <w:t>Fictitious staff, false claim, altered voucher, unauthorised bank change, payment fraud, concealed deficit.</w:t>
            </w:r>
          </w:p>
        </w:tc>
      </w:tr>
      <w:tr w:rsidR="00743CFF" w14:paraId="66B8B48C" w14:textId="77777777" w:rsidTr="00743CFF">
        <w:trPr>
          <w:cantSplit/>
          <w:jc w:val="center"/>
        </w:trPr>
        <w:tc>
          <w:tcPr>
            <w:tcW w:w="0" w:type="auto"/>
            <w:tcMar>
              <w:top w:w="80" w:type="dxa"/>
              <w:left w:w="90" w:type="dxa"/>
              <w:bottom w:w="80" w:type="dxa"/>
              <w:right w:w="90" w:type="dxa"/>
            </w:tcMar>
          </w:tcPr>
          <w:p w14:paraId="6D604AEF" w14:textId="77777777" w:rsidR="00743CFF" w:rsidRDefault="00000000">
            <w:pPr>
              <w:pStyle w:val="Compact"/>
              <w:spacing w:after="0" w:line="240" w:lineRule="auto"/>
            </w:pPr>
            <w:r>
              <w:rPr>
                <w:sz w:val="15"/>
              </w:rPr>
              <w:t>Cyber/data</w:t>
            </w:r>
          </w:p>
        </w:tc>
        <w:tc>
          <w:tcPr>
            <w:tcW w:w="0" w:type="auto"/>
            <w:tcMar>
              <w:top w:w="80" w:type="dxa"/>
              <w:left w:w="90" w:type="dxa"/>
              <w:bottom w:w="80" w:type="dxa"/>
              <w:right w:w="90" w:type="dxa"/>
            </w:tcMar>
          </w:tcPr>
          <w:p w14:paraId="2227AA30" w14:textId="77777777" w:rsidR="00743CFF" w:rsidRDefault="00000000">
            <w:pPr>
              <w:pStyle w:val="Compact"/>
              <w:spacing w:after="0" w:line="240" w:lineRule="auto"/>
            </w:pPr>
            <w:r>
              <w:rPr>
                <w:sz w:val="15"/>
              </w:rPr>
              <w:t>Phishing, business-email compromise, credential sharing, data export, ransomware, payment-page substitution, log tampering.</w:t>
            </w:r>
          </w:p>
        </w:tc>
      </w:tr>
      <w:tr w:rsidR="00743CFF" w14:paraId="7D4E5312" w14:textId="77777777" w:rsidTr="00743CFF">
        <w:trPr>
          <w:cantSplit/>
          <w:jc w:val="center"/>
        </w:trPr>
        <w:tc>
          <w:tcPr>
            <w:tcW w:w="0" w:type="auto"/>
            <w:shd w:val="clear" w:color="auto" w:fill="F8FAFC"/>
            <w:tcMar>
              <w:top w:w="80" w:type="dxa"/>
              <w:left w:w="90" w:type="dxa"/>
              <w:bottom w:w="80" w:type="dxa"/>
              <w:right w:w="90" w:type="dxa"/>
            </w:tcMar>
          </w:tcPr>
          <w:p w14:paraId="56F35924" w14:textId="77777777" w:rsidR="00743CFF" w:rsidRDefault="00000000">
            <w:pPr>
              <w:pStyle w:val="Compact"/>
              <w:spacing w:after="0" w:line="240" w:lineRule="auto"/>
            </w:pPr>
            <w:r>
              <w:rPr>
                <w:sz w:val="15"/>
              </w:rPr>
              <w:t>Governance/reporting</w:t>
            </w:r>
          </w:p>
        </w:tc>
        <w:tc>
          <w:tcPr>
            <w:tcW w:w="0" w:type="auto"/>
            <w:shd w:val="clear" w:color="auto" w:fill="F8FAFC"/>
            <w:tcMar>
              <w:top w:w="80" w:type="dxa"/>
              <w:left w:w="90" w:type="dxa"/>
              <w:bottom w:w="80" w:type="dxa"/>
              <w:right w:w="90" w:type="dxa"/>
            </w:tcMar>
          </w:tcPr>
          <w:p w14:paraId="50AFA4B3" w14:textId="77777777" w:rsidR="00743CFF" w:rsidRDefault="00000000">
            <w:pPr>
              <w:pStyle w:val="Compact"/>
              <w:spacing w:after="0" w:line="240" w:lineRule="auto"/>
            </w:pPr>
            <w:r>
              <w:rPr>
                <w:sz w:val="15"/>
              </w:rPr>
              <w:t>Forged minutes/signature, false grant/audit report, complaint suppression, backdating, evidence destruction or retaliation.</w:t>
            </w:r>
          </w:p>
        </w:tc>
      </w:tr>
      <w:tr w:rsidR="00743CFF" w14:paraId="6BCEF114" w14:textId="77777777" w:rsidTr="00743CFF">
        <w:trPr>
          <w:cantSplit/>
          <w:jc w:val="center"/>
        </w:trPr>
        <w:tc>
          <w:tcPr>
            <w:tcW w:w="0" w:type="auto"/>
            <w:tcMar>
              <w:top w:w="80" w:type="dxa"/>
              <w:left w:w="90" w:type="dxa"/>
              <w:bottom w:w="80" w:type="dxa"/>
              <w:right w:w="90" w:type="dxa"/>
            </w:tcMar>
          </w:tcPr>
          <w:p w14:paraId="40D5D6E5" w14:textId="77777777" w:rsidR="00743CFF" w:rsidRDefault="00000000">
            <w:pPr>
              <w:pStyle w:val="Compact"/>
              <w:spacing w:after="0" w:line="240" w:lineRule="auto"/>
            </w:pPr>
            <w:r>
              <w:rPr>
                <w:sz w:val="15"/>
              </w:rPr>
              <w:t>Bribery</w:t>
            </w:r>
          </w:p>
        </w:tc>
        <w:tc>
          <w:tcPr>
            <w:tcW w:w="0" w:type="auto"/>
            <w:tcMar>
              <w:top w:w="80" w:type="dxa"/>
              <w:left w:w="90" w:type="dxa"/>
              <w:bottom w:w="80" w:type="dxa"/>
              <w:right w:w="90" w:type="dxa"/>
            </w:tcMar>
          </w:tcPr>
          <w:p w14:paraId="66A1E4AF" w14:textId="77777777" w:rsidR="00743CFF" w:rsidRDefault="00000000">
            <w:pPr>
              <w:pStyle w:val="Compact"/>
              <w:spacing w:after="0" w:line="240" w:lineRule="auto"/>
            </w:pPr>
            <w:r>
              <w:rPr>
                <w:sz w:val="15"/>
              </w:rPr>
              <w:t>Improper payment, gift, favour, job, donation or benefit to influence an official or private decision.</w:t>
            </w:r>
          </w:p>
        </w:tc>
      </w:tr>
    </w:tbl>
    <w:p w14:paraId="7D036E7E" w14:textId="77777777" w:rsidR="00743CFF" w:rsidRDefault="00000000">
      <w:pPr>
        <w:pStyle w:val="Heading2"/>
      </w:pPr>
      <w:bookmarkStart w:id="126" w:name="X30f491049198de80adcc81f42303c72576c9e93"/>
      <w:bookmarkEnd w:id="125"/>
      <w:r>
        <w:rPr>
          <w:rFonts w:ascii="Noto Sans" w:eastAsia="Noto Sans" w:hAnsi="Noto Sans" w:cs="Noto Sans"/>
        </w:rPr>
        <w:t>3. Responsibilities and controls</w:t>
      </w:r>
    </w:p>
    <w:p w14:paraId="07B2DD13" w14:textId="77777777" w:rsidR="00743CFF" w:rsidRDefault="00000000">
      <w:pPr>
        <w:pStyle w:val="FirstParagraph"/>
      </w:pPr>
      <w:r>
        <w:t>Everyone must prevent and report concerns; “following instructions” is not a defence for a knowingly improper act. Managers own controls; Finance reconciles and protects payments; Procurement manages competition/due diligence; IT secures systems; Programmes verify delivery; Board/Audit oversees risk.</w:t>
      </w:r>
    </w:p>
    <w:p w14:paraId="73D7DAC5" w14:textId="77777777" w:rsidR="00743CFF" w:rsidRDefault="00000000">
      <w:pPr>
        <w:pStyle w:val="BodyText"/>
      </w:pPr>
      <w:r>
        <w:t>Minimum controls include Trust-name accounts, maker-checker, MFA, verified bank-detail changes, independent monthly reconciliation, documented procurement thresholds and quotes/tenders, inventory/assets, numbered receipts, payroll/expense evidence, donor/source and FCRA controls, beneficiary eligibility/deduplication, backups/logs and written partner contracts with audit/termination rights.</w:t>
      </w:r>
    </w:p>
    <w:p w14:paraId="3AF0B299" w14:textId="77777777" w:rsidR="00743CFF" w:rsidRDefault="00000000">
      <w:pPr>
        <w:pStyle w:val="Heading2"/>
      </w:pPr>
      <w:bookmarkStart w:id="127" w:name="Xa266df5c9889bd11e69f7b4360b6eb13f34b6cc"/>
      <w:bookmarkEnd w:id="126"/>
      <w:r>
        <w:rPr>
          <w:rFonts w:ascii="Noto Sans" w:eastAsia="Noto Sans" w:hAnsi="Noto Sans" w:cs="Noto Sans"/>
        </w:rPr>
        <w:t>4. Reporting</w:t>
      </w:r>
    </w:p>
    <w:p w14:paraId="3F007B2A" w14:textId="77777777" w:rsidR="00743CFF" w:rsidRDefault="00000000">
      <w:pPr>
        <w:pStyle w:val="FirstParagraph"/>
      </w:pPr>
      <w:r>
        <w:t>Report to antifraud@aimbypvsk.org · +91 96184 14666, the Grievance Officer or a non-conflicted trustee. Reports may be anonymous. Include what happened, who/when/where, amount/assets, evidence location and immediate risk. A good-faith reporter need not prove the case and is protected from retaliation.</w:t>
      </w:r>
      <w:r>
        <w:rPr>
          <w:b/>
          <w:bCs/>
          <w:highlight w:val="yellow"/>
        </w:rPr>
      </w:r>
      <w:r/>
    </w:p>
    <w:p w14:paraId="1081BD19" w14:textId="77777777" w:rsidR="00743CFF" w:rsidRDefault="00000000">
      <w:pPr>
        <w:pStyle w:val="Heading2"/>
      </w:pPr>
      <w:bookmarkStart w:id="128" w:name="X7fd291efd3e2f0618198dc46ba3a6ed82988d78"/>
      <w:bookmarkEnd w:id="127"/>
      <w:r>
        <w:rPr>
          <w:rFonts w:ascii="Noto Sans" w:eastAsia="Noto Sans" w:hAnsi="Noto Sans" w:cs="Noto Sans"/>
        </w:rPr>
        <w:t>5. Immediate response</w:t>
      </w:r>
    </w:p>
    <w:p w14:paraId="5C401C75" w14:textId="77777777" w:rsidR="00743CFF" w:rsidRDefault="00000000">
      <w:pPr>
        <w:pStyle w:val="Compact"/>
        <w:numPr>
          <w:ilvl w:val="0"/>
          <w:numId w:val="22"/>
        </w:numPr>
        <w:spacing w:after="36" w:line="240" w:lineRule="auto"/>
      </w:pPr>
      <w:r>
        <w:t>Protect persons and funds and pause suspect access/payment/contract where authorised and proportionate.</w:t>
      </w:r>
    </w:p>
    <w:p w14:paraId="22908D12" w14:textId="77777777" w:rsidR="00743CFF" w:rsidRDefault="00000000">
      <w:pPr>
        <w:pStyle w:val="Compact"/>
        <w:numPr>
          <w:ilvl w:val="0"/>
          <w:numId w:val="22"/>
        </w:numPr>
        <w:spacing w:after="36" w:line="240" w:lineRule="auto"/>
      </w:pPr>
      <w:r>
        <w:t>Preserve original records, logs, devices, emails, bank data, CCTV and chain of custody.</w:t>
      </w:r>
    </w:p>
    <w:p w14:paraId="1E80B9D7" w14:textId="77777777" w:rsidR="00743CFF" w:rsidRDefault="00000000">
      <w:pPr>
        <w:pStyle w:val="Compact"/>
        <w:numPr>
          <w:ilvl w:val="0"/>
          <w:numId w:val="22"/>
        </w:numPr>
        <w:spacing w:after="36" w:line="240" w:lineRule="auto"/>
      </w:pPr>
      <w:r>
        <w:t>Notify the Anti-Fraud Lead and non-conflicted Chair/Audit Committee.</w:t>
      </w:r>
    </w:p>
    <w:p w14:paraId="4B663FD3" w14:textId="77777777" w:rsidR="00743CFF" w:rsidRDefault="00000000">
      <w:pPr>
        <w:pStyle w:val="Compact"/>
        <w:numPr>
          <w:ilvl w:val="0"/>
          <w:numId w:val="22"/>
        </w:numPr>
        <w:spacing w:after="36" w:line="240" w:lineRule="auto"/>
      </w:pPr>
      <w:r>
        <w:t>Do not alert a suspect, alter evidence, negotiate privately or make unauthorised promises.</w:t>
      </w:r>
    </w:p>
    <w:p w14:paraId="2CAB6FE0" w14:textId="77777777" w:rsidR="00743CFF" w:rsidRDefault="00000000">
      <w:pPr>
        <w:pStyle w:val="Compact"/>
        <w:numPr>
          <w:ilvl w:val="0"/>
          <w:numId w:val="22"/>
        </w:numPr>
        <w:spacing w:after="36" w:line="240" w:lineRule="auto"/>
      </w:pPr>
      <w:r>
        <w:lastRenderedPageBreak/>
        <w:t>Assess notice to police, bank, insurer, donor, auditor, tax/FCRA authority, CERT-In, Data Protection Board or other regulator.</w:t>
      </w:r>
    </w:p>
    <w:p w14:paraId="47EF9F45" w14:textId="77777777" w:rsidR="00743CFF" w:rsidRDefault="00000000">
      <w:pPr>
        <w:pStyle w:val="Heading2"/>
      </w:pPr>
      <w:bookmarkStart w:id="129" w:name="X44f3f837b086009edcbb805e3d8f322b902d1c2"/>
      <w:bookmarkEnd w:id="128"/>
      <w:r>
        <w:rPr>
          <w:rFonts w:ascii="Noto Sans" w:eastAsia="Noto Sans" w:hAnsi="Noto Sans" w:cs="Noto Sans"/>
        </w:rPr>
        <w:t>6. Investigation and outcomes</w:t>
      </w:r>
    </w:p>
    <w:p w14:paraId="4EBDEB10" w14:textId="77777777" w:rsidR="00743CFF" w:rsidRDefault="00000000">
      <w:pPr>
        <w:pStyle w:val="FirstParagraph"/>
      </w:pPr>
      <w:r>
        <w:t>The Board/Audit Committee shall define independent terms, expertise, evidence and reporting. The process must be fair and must not obstruct criminal/regulatory inquiry. An accused person receives a reasonable opportunity to respond where law and safety permit. Findings may result in control correction, recovery, insurance claim, discipline, removal, termination, vendor debarment, donor/regulator notification, police complaint, civil action, tax/FCRA correction and public correction.</w:t>
      </w:r>
    </w:p>
    <w:p w14:paraId="66EFAC36" w14:textId="77777777" w:rsidR="00743CFF" w:rsidRDefault="00000000">
      <w:pPr>
        <w:pStyle w:val="BodyText"/>
      </w:pPr>
      <w:r>
        <w:t>An unproven report is not malicious. Knowingly fabricated reports may be addressed fairly without deterring good-faith reporting. Maintain a restricted fraud register and report critical matters immediately and anonymised trends quarterly.</w:t>
      </w:r>
    </w:p>
    <w:p w14:paraId="13AE86EF" w14:textId="77777777" w:rsidR="00743CFF" w:rsidRDefault="00000000">
      <w:pPr>
        <w:pStyle w:val="Heading1"/>
        <w:pageBreakBefore/>
        <w:pBdr>
          <w:bottom w:val="single" w:sz="14" w:space="2" w:color="D4AF37"/>
        </w:pBdr>
      </w:pPr>
      <w:bookmarkStart w:id="130" w:name="X64bd10f28b3aca0492717cf3113648a654b5bea"/>
      <w:bookmarkEnd w:id="123"/>
      <w:bookmarkEnd w:id="129"/>
      <w:r>
        <w:rPr>
          <w:rFonts w:ascii="Noto Sans" w:eastAsia="Noto Sans" w:hAnsi="Noto Sans" w:cs="Noto Sans"/>
        </w:rPr>
        <w:lastRenderedPageBreak/>
        <w:t>13. Conflict of Interest Policy</w:t>
      </w:r>
    </w:p>
    <w:p w14:paraId="297B4735" w14:textId="77777777" w:rsidR="00743CFF" w:rsidRDefault="00000000">
      <w:pPr>
        <w:pStyle w:val="FirstParagraph"/>
      </w:pPr>
      <w:r>
        <w:rPr>
          <w:b/>
          <w:bCs/>
        </w:rPr>
        <w:t>Policy owner: Board Secretary / Ethics Committee</w:t>
        <w:br/>
        <w:t>Effective date: 12 July 2026</w:t>
        <w:br/>
        <w:t>Applies to: Trustees, office-bearers, staff, key volunteers, committee members, advisers and delegated decision-makers</w:t>
      </w:r>
      <w:r/>
      <w:r/>
      <w:r>
        <w:rPr>
          <w:b/>
          <w:bCs/>
        </w:rPr>
      </w:r>
      <w:r/>
      <w:r>
        <w:rPr>
          <w:b/>
          <w:bCs/>
          <w:highlight w:val="yellow"/>
        </w:rPr>
      </w:r>
      <w:r/>
      <w:r>
        <w:rPr>
          <w:b/>
          <w:bCs/>
        </w:rPr>
      </w:r>
      <w:r/>
    </w:p>
    <w:p w14:paraId="7967818F" w14:textId="77777777" w:rsidR="00743CFF" w:rsidRDefault="00000000">
      <w:pPr>
        <w:pStyle w:val="Heading2"/>
      </w:pPr>
      <w:bookmarkStart w:id="131" w:name="X875acb3f779700987b3672dc12829ba376fa08d"/>
      <w:r>
        <w:rPr>
          <w:rFonts w:ascii="Noto Sans" w:eastAsia="Noto Sans" w:hAnsi="Noto Sans" w:cs="Noto Sans"/>
        </w:rPr>
        <w:t>1. Purpose and definitions</w:t>
      </w:r>
    </w:p>
    <w:p w14:paraId="12E24BD4" w14:textId="77777777" w:rsidR="00743CFF" w:rsidRDefault="00000000">
      <w:pPr>
        <w:pStyle w:val="FirstParagraph"/>
      </w:pPr>
      <w:r>
        <w:t xml:space="preserve">Decisions shall be made only in the Trust’s best interests. An </w:t>
      </w:r>
      <w:r>
        <w:rPr>
          <w:b/>
          <w:bCs/>
        </w:rPr>
        <w:t>actual</w:t>
      </w:r>
      <w:r>
        <w:t xml:space="preserve"> conflict presently affects a decision; a </w:t>
      </w:r>
      <w:r>
        <w:rPr>
          <w:b/>
          <w:bCs/>
        </w:rPr>
        <w:t>potential</w:t>
      </w:r>
      <w:r>
        <w:t xml:space="preserve"> conflict may develop; a </w:t>
      </w:r>
      <w:r>
        <w:rPr>
          <w:b/>
          <w:bCs/>
        </w:rPr>
        <w:t>perceived</w:t>
      </w:r>
      <w:r>
        <w:t xml:space="preserve"> conflict could reasonably call impartiality into question. A connected person includes spouse/partner, parent, child, sibling, household member, close associate or controlled entity. A related-party transaction includes a contract, appointment, grant, lease, loan, benefit or arrangement involving a decision-maker or connected person/entity.</w:t>
      </w:r>
    </w:p>
    <w:p w14:paraId="0E83C7AE" w14:textId="77777777" w:rsidR="00743CFF" w:rsidRDefault="00000000">
      <w:pPr>
        <w:pStyle w:val="Heading2"/>
      </w:pPr>
      <w:bookmarkStart w:id="132" w:name="X2be89937533097b1dd9ea134a59842b43be592b"/>
      <w:bookmarkEnd w:id="131"/>
      <w:r>
        <w:rPr>
          <w:rFonts w:ascii="Noto Sans" w:eastAsia="Noto Sans" w:hAnsi="Noto Sans" w:cs="Noto Sans"/>
        </w:rPr>
        <w:t>2. Disclosure</w:t>
      </w:r>
    </w:p>
    <w:p w14:paraId="70901282" w14:textId="77777777" w:rsidR="00743CFF" w:rsidRDefault="00000000">
      <w:pPr>
        <w:pStyle w:val="FirstParagraph"/>
      </w:pPr>
      <w:r>
        <w:t>Complete an annual declaration and update it within seven days of material change. Disclose before discussion or decision on procurement, recruitment, beneficiary selection, grant, payment, partnership or property. When uncertain, disclose. The Board Secretary maintains a restricted register and records management in minutes.</w:t>
      </w:r>
    </w:p>
    <w:p w14:paraId="6222FD2F" w14:textId="77777777" w:rsidR="00743CFF" w:rsidRDefault="00000000">
      <w:pPr>
        <w:pStyle w:val="Heading2"/>
      </w:pPr>
      <w:bookmarkStart w:id="133" w:name="Xda126b5fe692dc17d9967f2df21d51b4a867654"/>
      <w:bookmarkEnd w:id="132"/>
      <w:r>
        <w:rPr>
          <w:rFonts w:ascii="Noto Sans" w:eastAsia="Noto Sans" w:hAnsi="Noto Sans" w:cs="Noto Sans"/>
        </w:rPr>
        <w:t>3. Common conflicts</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1910"/>
        <w:gridCol w:w="6603"/>
      </w:tblGrid>
      <w:tr w:rsidR="00743CFF" w14:paraId="42403A56"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7357ECEE" w14:textId="77777777" w:rsidR="00743CFF" w:rsidRDefault="00000000">
            <w:pPr>
              <w:pStyle w:val="Compact"/>
              <w:spacing w:after="0" w:line="240" w:lineRule="auto"/>
            </w:pPr>
            <w:r>
              <w:rPr>
                <w:b/>
                <w:color w:val="FFFFFF"/>
                <w:sz w:val="15"/>
              </w:rPr>
              <w:t>Area</w:t>
            </w:r>
          </w:p>
        </w:tc>
        <w:tc>
          <w:tcPr>
            <w:tcW w:w="0" w:type="auto"/>
            <w:shd w:val="clear" w:color="auto" w:fill="0B3D91"/>
            <w:tcMar>
              <w:top w:w="80" w:type="dxa"/>
              <w:left w:w="90" w:type="dxa"/>
              <w:bottom w:w="80" w:type="dxa"/>
              <w:right w:w="90" w:type="dxa"/>
            </w:tcMar>
            <w:vAlign w:val="top"/>
          </w:tcPr>
          <w:p w14:paraId="0F296624" w14:textId="77777777" w:rsidR="00743CFF" w:rsidRDefault="00000000">
            <w:pPr>
              <w:pStyle w:val="Compact"/>
              <w:spacing w:after="0" w:line="240" w:lineRule="auto"/>
            </w:pPr>
            <w:r>
              <w:rPr>
                <w:b/>
                <w:color w:val="FFFFFF"/>
                <w:sz w:val="15"/>
              </w:rPr>
              <w:t>Example</w:t>
            </w:r>
          </w:p>
        </w:tc>
      </w:tr>
      <w:tr w:rsidR="00743CFF" w14:paraId="1549A1E8" w14:textId="77777777" w:rsidTr="00743CFF">
        <w:trPr>
          <w:cantSplit/>
          <w:jc w:val="center"/>
        </w:trPr>
        <w:tc>
          <w:tcPr>
            <w:tcW w:w="0" w:type="auto"/>
            <w:tcMar>
              <w:top w:w="80" w:type="dxa"/>
              <w:left w:w="90" w:type="dxa"/>
              <w:bottom w:w="80" w:type="dxa"/>
              <w:right w:w="90" w:type="dxa"/>
            </w:tcMar>
          </w:tcPr>
          <w:p w14:paraId="350AC51E" w14:textId="77777777" w:rsidR="00743CFF" w:rsidRDefault="00000000">
            <w:pPr>
              <w:pStyle w:val="Compact"/>
              <w:spacing w:after="0" w:line="240" w:lineRule="auto"/>
            </w:pPr>
            <w:r>
              <w:rPr>
                <w:sz w:val="15"/>
              </w:rPr>
              <w:t>Procurement/property</w:t>
            </w:r>
          </w:p>
        </w:tc>
        <w:tc>
          <w:tcPr>
            <w:tcW w:w="0" w:type="auto"/>
            <w:tcMar>
              <w:top w:w="80" w:type="dxa"/>
              <w:left w:w="90" w:type="dxa"/>
              <w:bottom w:w="80" w:type="dxa"/>
              <w:right w:w="90" w:type="dxa"/>
            </w:tcMar>
          </w:tcPr>
          <w:p w14:paraId="7938DB7F" w14:textId="77777777" w:rsidR="00743CFF" w:rsidRDefault="00000000">
            <w:pPr>
              <w:pStyle w:val="Compact"/>
              <w:spacing w:after="0" w:line="240" w:lineRule="auto"/>
            </w:pPr>
            <w:r>
              <w:rPr>
                <w:sz w:val="15"/>
              </w:rPr>
              <w:t>Vendor or landlord owned by a trustee, employee or relative.</w:t>
            </w:r>
          </w:p>
        </w:tc>
      </w:tr>
      <w:tr w:rsidR="00743CFF" w14:paraId="609654E3" w14:textId="77777777" w:rsidTr="00743CFF">
        <w:trPr>
          <w:cantSplit/>
          <w:jc w:val="center"/>
        </w:trPr>
        <w:tc>
          <w:tcPr>
            <w:tcW w:w="0" w:type="auto"/>
            <w:shd w:val="clear" w:color="auto" w:fill="F8FAFC"/>
            <w:tcMar>
              <w:top w:w="80" w:type="dxa"/>
              <w:left w:w="90" w:type="dxa"/>
              <w:bottom w:w="80" w:type="dxa"/>
              <w:right w:w="90" w:type="dxa"/>
            </w:tcMar>
          </w:tcPr>
          <w:p w14:paraId="44D5040B" w14:textId="77777777" w:rsidR="00743CFF" w:rsidRDefault="00000000">
            <w:pPr>
              <w:pStyle w:val="Compact"/>
              <w:spacing w:after="0" w:line="240" w:lineRule="auto"/>
            </w:pPr>
            <w:r>
              <w:rPr>
                <w:sz w:val="15"/>
              </w:rPr>
              <w:t>Recruitment/pay</w:t>
            </w:r>
          </w:p>
        </w:tc>
        <w:tc>
          <w:tcPr>
            <w:tcW w:w="0" w:type="auto"/>
            <w:shd w:val="clear" w:color="auto" w:fill="F8FAFC"/>
            <w:tcMar>
              <w:top w:w="80" w:type="dxa"/>
              <w:left w:w="90" w:type="dxa"/>
              <w:bottom w:w="80" w:type="dxa"/>
              <w:right w:w="90" w:type="dxa"/>
            </w:tcMar>
          </w:tcPr>
          <w:p w14:paraId="3B08EDC4" w14:textId="77777777" w:rsidR="00743CFF" w:rsidRDefault="00000000">
            <w:pPr>
              <w:pStyle w:val="Compact"/>
              <w:spacing w:after="0" w:line="240" w:lineRule="auto"/>
            </w:pPr>
            <w:r>
              <w:rPr>
                <w:sz w:val="15"/>
              </w:rPr>
              <w:t>Hiring, supervising or setting pay for a connected person.</w:t>
            </w:r>
          </w:p>
        </w:tc>
      </w:tr>
      <w:tr w:rsidR="00743CFF" w14:paraId="499A5586" w14:textId="77777777" w:rsidTr="00743CFF">
        <w:trPr>
          <w:cantSplit/>
          <w:jc w:val="center"/>
        </w:trPr>
        <w:tc>
          <w:tcPr>
            <w:tcW w:w="0" w:type="auto"/>
            <w:tcMar>
              <w:top w:w="80" w:type="dxa"/>
              <w:left w:w="90" w:type="dxa"/>
              <w:bottom w:w="80" w:type="dxa"/>
              <w:right w:w="90" w:type="dxa"/>
            </w:tcMar>
          </w:tcPr>
          <w:p w14:paraId="02437CC2" w14:textId="77777777" w:rsidR="00743CFF" w:rsidRDefault="00000000">
            <w:pPr>
              <w:pStyle w:val="Compact"/>
              <w:spacing w:after="0" w:line="240" w:lineRule="auto"/>
            </w:pPr>
            <w:r>
              <w:rPr>
                <w:sz w:val="15"/>
              </w:rPr>
              <w:t>Donor/grant</w:t>
            </w:r>
          </w:p>
        </w:tc>
        <w:tc>
          <w:tcPr>
            <w:tcW w:w="0" w:type="auto"/>
            <w:tcMar>
              <w:top w:w="80" w:type="dxa"/>
              <w:left w:w="90" w:type="dxa"/>
              <w:bottom w:w="80" w:type="dxa"/>
              <w:right w:w="90" w:type="dxa"/>
            </w:tcMar>
          </w:tcPr>
          <w:p w14:paraId="7215CE5A" w14:textId="77777777" w:rsidR="00743CFF" w:rsidRDefault="00000000">
            <w:pPr>
              <w:pStyle w:val="Compact"/>
              <w:spacing w:after="0" w:line="240" w:lineRule="auto"/>
            </w:pPr>
            <w:r>
              <w:rPr>
                <w:sz w:val="15"/>
              </w:rPr>
              <w:t>Donor seeks procurement, beneficiary data, political/religious influence or personal access.</w:t>
            </w:r>
          </w:p>
        </w:tc>
      </w:tr>
      <w:tr w:rsidR="00743CFF" w14:paraId="362013BC" w14:textId="77777777" w:rsidTr="00743CFF">
        <w:trPr>
          <w:cantSplit/>
          <w:jc w:val="center"/>
        </w:trPr>
        <w:tc>
          <w:tcPr>
            <w:tcW w:w="0" w:type="auto"/>
            <w:shd w:val="clear" w:color="auto" w:fill="F8FAFC"/>
            <w:tcMar>
              <w:top w:w="80" w:type="dxa"/>
              <w:left w:w="90" w:type="dxa"/>
              <w:bottom w:w="80" w:type="dxa"/>
              <w:right w:w="90" w:type="dxa"/>
            </w:tcMar>
          </w:tcPr>
          <w:p w14:paraId="40CFC5A1" w14:textId="77777777" w:rsidR="00743CFF" w:rsidRDefault="00000000">
            <w:pPr>
              <w:pStyle w:val="Compact"/>
              <w:spacing w:after="0" w:line="240" w:lineRule="auto"/>
            </w:pPr>
            <w:r>
              <w:rPr>
                <w:sz w:val="15"/>
              </w:rPr>
              <w:t>Beneficiary selection</w:t>
            </w:r>
          </w:p>
        </w:tc>
        <w:tc>
          <w:tcPr>
            <w:tcW w:w="0" w:type="auto"/>
            <w:shd w:val="clear" w:color="auto" w:fill="F8FAFC"/>
            <w:tcMar>
              <w:top w:w="80" w:type="dxa"/>
              <w:left w:w="90" w:type="dxa"/>
              <w:bottom w:w="80" w:type="dxa"/>
              <w:right w:w="90" w:type="dxa"/>
            </w:tcMar>
          </w:tcPr>
          <w:p w14:paraId="7DDD840E" w14:textId="77777777" w:rsidR="00743CFF" w:rsidRDefault="00000000">
            <w:pPr>
              <w:pStyle w:val="Compact"/>
              <w:spacing w:after="0" w:line="240" w:lineRule="auto"/>
            </w:pPr>
            <w:r>
              <w:rPr>
                <w:sz w:val="15"/>
              </w:rPr>
              <w:t>Decision-maker’s family or organisation receives preference outside transparent criteria.</w:t>
            </w:r>
          </w:p>
        </w:tc>
      </w:tr>
      <w:tr w:rsidR="00743CFF" w14:paraId="6516A95F" w14:textId="77777777" w:rsidTr="00743CFF">
        <w:trPr>
          <w:cantSplit/>
          <w:jc w:val="center"/>
        </w:trPr>
        <w:tc>
          <w:tcPr>
            <w:tcW w:w="0" w:type="auto"/>
            <w:tcMar>
              <w:top w:w="80" w:type="dxa"/>
              <w:left w:w="90" w:type="dxa"/>
              <w:bottom w:w="80" w:type="dxa"/>
              <w:right w:w="90" w:type="dxa"/>
            </w:tcMar>
          </w:tcPr>
          <w:p w14:paraId="07A1D683" w14:textId="77777777" w:rsidR="00743CFF" w:rsidRDefault="00000000">
            <w:pPr>
              <w:pStyle w:val="Compact"/>
              <w:spacing w:after="0" w:line="240" w:lineRule="auto"/>
            </w:pPr>
            <w:r>
              <w:rPr>
                <w:sz w:val="15"/>
              </w:rPr>
              <w:t>Outside role</w:t>
            </w:r>
          </w:p>
        </w:tc>
        <w:tc>
          <w:tcPr>
            <w:tcW w:w="0" w:type="auto"/>
            <w:tcMar>
              <w:top w:w="80" w:type="dxa"/>
              <w:left w:w="90" w:type="dxa"/>
              <w:bottom w:w="80" w:type="dxa"/>
              <w:right w:w="90" w:type="dxa"/>
            </w:tcMar>
          </w:tcPr>
          <w:p w14:paraId="66AF1071" w14:textId="77777777" w:rsidR="00743CFF" w:rsidRDefault="00000000">
            <w:pPr>
              <w:pStyle w:val="Compact"/>
              <w:spacing w:after="0" w:line="240" w:lineRule="auto"/>
            </w:pPr>
            <w:r>
              <w:rPr>
                <w:sz w:val="15"/>
              </w:rPr>
              <w:t>Competing duty, funding, confidential information or organisational interest.</w:t>
            </w:r>
          </w:p>
        </w:tc>
      </w:tr>
      <w:tr w:rsidR="00743CFF" w14:paraId="009144AB" w14:textId="77777777" w:rsidTr="00743CFF">
        <w:trPr>
          <w:cantSplit/>
          <w:jc w:val="center"/>
        </w:trPr>
        <w:tc>
          <w:tcPr>
            <w:tcW w:w="0" w:type="auto"/>
            <w:shd w:val="clear" w:color="auto" w:fill="F8FAFC"/>
            <w:tcMar>
              <w:top w:w="80" w:type="dxa"/>
              <w:left w:w="90" w:type="dxa"/>
              <w:bottom w:w="80" w:type="dxa"/>
              <w:right w:w="90" w:type="dxa"/>
            </w:tcMar>
          </w:tcPr>
          <w:p w14:paraId="316C980D" w14:textId="77777777" w:rsidR="00743CFF" w:rsidRDefault="00000000">
            <w:pPr>
              <w:pStyle w:val="Compact"/>
              <w:spacing w:after="0" w:line="240" w:lineRule="auto"/>
            </w:pPr>
            <w:r>
              <w:rPr>
                <w:sz w:val="15"/>
              </w:rPr>
              <w:t>Gifts/hospitality</w:t>
            </w:r>
          </w:p>
        </w:tc>
        <w:tc>
          <w:tcPr>
            <w:tcW w:w="0" w:type="auto"/>
            <w:shd w:val="clear" w:color="auto" w:fill="F8FAFC"/>
            <w:tcMar>
              <w:top w:w="80" w:type="dxa"/>
              <w:left w:w="90" w:type="dxa"/>
              <w:bottom w:w="80" w:type="dxa"/>
              <w:right w:w="90" w:type="dxa"/>
            </w:tcMar>
          </w:tcPr>
          <w:p w14:paraId="2E11EBD6" w14:textId="77777777" w:rsidR="00743CFF" w:rsidRDefault="00000000">
            <w:pPr>
              <w:pStyle w:val="Compact"/>
              <w:spacing w:after="0" w:line="240" w:lineRule="auto"/>
            </w:pPr>
            <w:r>
              <w:rPr>
                <w:sz w:val="15"/>
              </w:rPr>
              <w:t>Cash, travel, entertainment, favour or gift that may influence or appear to influence.</w:t>
            </w:r>
          </w:p>
        </w:tc>
      </w:tr>
      <w:tr w:rsidR="00743CFF" w14:paraId="4B8A63F5" w14:textId="77777777" w:rsidTr="00743CFF">
        <w:trPr>
          <w:cantSplit/>
          <w:jc w:val="center"/>
        </w:trPr>
        <w:tc>
          <w:tcPr>
            <w:tcW w:w="0" w:type="auto"/>
            <w:tcMar>
              <w:top w:w="80" w:type="dxa"/>
              <w:left w:w="90" w:type="dxa"/>
              <w:bottom w:w="80" w:type="dxa"/>
              <w:right w:w="90" w:type="dxa"/>
            </w:tcMar>
          </w:tcPr>
          <w:p w14:paraId="6003F204" w14:textId="77777777" w:rsidR="00743CFF" w:rsidRDefault="00000000">
            <w:pPr>
              <w:pStyle w:val="Compact"/>
              <w:spacing w:after="0" w:line="240" w:lineRule="auto"/>
            </w:pPr>
            <w:r>
              <w:rPr>
                <w:sz w:val="15"/>
              </w:rPr>
              <w:t>Confidential opportunity</w:t>
            </w:r>
          </w:p>
        </w:tc>
        <w:tc>
          <w:tcPr>
            <w:tcW w:w="0" w:type="auto"/>
            <w:tcMar>
              <w:top w:w="80" w:type="dxa"/>
              <w:left w:w="90" w:type="dxa"/>
              <w:bottom w:w="80" w:type="dxa"/>
              <w:right w:w="90" w:type="dxa"/>
            </w:tcMar>
          </w:tcPr>
          <w:p w14:paraId="12686F81" w14:textId="77777777" w:rsidR="00743CFF" w:rsidRDefault="00000000">
            <w:pPr>
              <w:pStyle w:val="Compact"/>
              <w:spacing w:after="0" w:line="240" w:lineRule="auto"/>
            </w:pPr>
            <w:r>
              <w:rPr>
                <w:sz w:val="15"/>
              </w:rPr>
              <w:t>Use of Trust information, contacts, property, brand or opportunity for personal benefit.</w:t>
            </w:r>
          </w:p>
        </w:tc>
      </w:tr>
    </w:tbl>
    <w:p w14:paraId="17297B68" w14:textId="77777777" w:rsidR="00743CFF" w:rsidRDefault="00000000">
      <w:pPr>
        <w:pStyle w:val="Heading2"/>
      </w:pPr>
      <w:bookmarkStart w:id="134" w:name="Xd0d9e32930939482fd50c432875449d73e586d0"/>
      <w:bookmarkEnd w:id="133"/>
      <w:r>
        <w:rPr>
          <w:rFonts w:ascii="Noto Sans" w:eastAsia="Noto Sans" w:hAnsi="Noto Sans" w:cs="Noto Sans"/>
        </w:rPr>
        <w:t>4. Management</w:t>
      </w:r>
    </w:p>
    <w:p w14:paraId="2D70109C" w14:textId="77777777" w:rsidR="00743CFF" w:rsidRDefault="00000000">
      <w:pPr>
        <w:pStyle w:val="Compact"/>
        <w:numPr>
          <w:ilvl w:val="0"/>
          <w:numId w:val="23"/>
        </w:numPr>
        <w:spacing w:after="36" w:line="240" w:lineRule="auto"/>
      </w:pPr>
      <w:r>
        <w:t>Declare the interest in writing and orally.</w:t>
      </w:r>
    </w:p>
    <w:p w14:paraId="3F3A039E" w14:textId="77777777" w:rsidR="00743CFF" w:rsidRDefault="00000000">
      <w:pPr>
        <w:pStyle w:val="Compact"/>
        <w:numPr>
          <w:ilvl w:val="0"/>
          <w:numId w:val="23"/>
        </w:numPr>
        <w:spacing w:after="36" w:line="240" w:lineRule="auto"/>
      </w:pPr>
      <w:r>
        <w:t>Non-conflicted decision-makers assess materiality and controls.</w:t>
      </w:r>
    </w:p>
    <w:p w14:paraId="2FA9A129" w14:textId="77777777" w:rsidR="00743CFF" w:rsidRDefault="00000000">
      <w:pPr>
        <w:pStyle w:val="Compact"/>
        <w:numPr>
          <w:ilvl w:val="0"/>
          <w:numId w:val="23"/>
        </w:numPr>
        <w:spacing w:after="36" w:line="240" w:lineRule="auto"/>
      </w:pPr>
      <w:r>
        <w:t>The conflicted person shall leave discussion, abstain, not score/approve/sign/supervise and not count in quorum where required.</w:t>
      </w:r>
    </w:p>
    <w:p w14:paraId="199876CA" w14:textId="77777777" w:rsidR="00743CFF" w:rsidRDefault="00000000">
      <w:pPr>
        <w:pStyle w:val="Compact"/>
        <w:numPr>
          <w:ilvl w:val="0"/>
          <w:numId w:val="23"/>
        </w:numPr>
        <w:spacing w:after="36" w:line="240" w:lineRule="auto"/>
      </w:pPr>
      <w:r>
        <w:t>A related-party arrangement may be approved only if lawful, permitted by the Trust Deed/tax rules, demonstrably in the Trust’s interests, arm’s length, independently benchmarked and authorised by disinterested persons.</w:t>
      </w:r>
    </w:p>
    <w:p w14:paraId="0911F582" w14:textId="77777777" w:rsidR="00743CFF" w:rsidRDefault="00000000">
      <w:pPr>
        <w:pStyle w:val="Compact"/>
        <w:numPr>
          <w:ilvl w:val="0"/>
          <w:numId w:val="23"/>
        </w:numPr>
        <w:spacing w:after="36" w:line="240" w:lineRule="auto"/>
      </w:pPr>
      <w:r>
        <w:t>Record the interest, recusal, alternatives, rationale, vote, conditions and monitoring.</w:t>
      </w:r>
    </w:p>
    <w:p w14:paraId="110432B4" w14:textId="77777777" w:rsidR="00743CFF" w:rsidRDefault="00000000">
      <w:pPr>
        <w:pStyle w:val="Heading2"/>
      </w:pPr>
      <w:bookmarkStart w:id="135" w:name="Xdb9d28262afc58b92c9cae173f37620f7e81cfd"/>
      <w:bookmarkEnd w:id="134"/>
      <w:r>
        <w:rPr>
          <w:rFonts w:ascii="Noto Sans" w:eastAsia="Noto Sans" w:hAnsi="Noto Sans" w:cs="Noto Sans"/>
        </w:rPr>
        <w:t>5. Gifts and hospitality</w:t>
      </w:r>
    </w:p>
    <w:p w14:paraId="6919D8E3" w14:textId="77777777" w:rsidR="00743CFF" w:rsidRDefault="00000000">
      <w:pPr>
        <w:pStyle w:val="FirstParagraph"/>
      </w:pPr>
      <w:r>
        <w:t xml:space="preserve">Cash, cash equivalent, kickback, secret benefit and lavish/recurring hospitality are prohibited. Nominal courtesy items not exceeding </w:t>
      </w:r>
      <w:r>
        <w:rPr>
          <w:b/>
          <w:bCs/>
        </w:rPr>
        <w:t>₹2,000 aggregate from one source in a financial year</w:t>
      </w:r>
      <w:r>
        <w:t xml:space="preserve"> may be accepted only if not intended to influence and not during a pending decision; disclose them. Higher gifts should be declined, returned or transferred to the Trust. Sponsored travel requires prior written approval and a charitable purpose. Public-official dealings require stricter anti-bribery review.</w:t>
      </w:r>
    </w:p>
    <w:p w14:paraId="1FA270D5" w14:textId="77777777" w:rsidR="00743CFF" w:rsidRDefault="00000000">
      <w:pPr>
        <w:pStyle w:val="Heading2"/>
      </w:pPr>
      <w:bookmarkStart w:id="136" w:name="Xae1ff1f2cf29bdd44a4787f1d1ee23d20e902c0"/>
      <w:bookmarkEnd w:id="135"/>
      <w:r>
        <w:rPr>
          <w:rFonts w:ascii="Noto Sans" w:eastAsia="Noto Sans" w:hAnsi="Noto Sans" w:cs="Noto Sans"/>
        </w:rPr>
        <w:lastRenderedPageBreak/>
        <w:t>6. Employment, benefits and outside activity</w:t>
      </w:r>
    </w:p>
    <w:p w14:paraId="35CF523A" w14:textId="77777777" w:rsidR="00743CFF" w:rsidRDefault="00000000">
      <w:pPr>
        <w:pStyle w:val="FirstParagraph"/>
      </w:pPr>
      <w:r>
        <w:t>Trustee/connected-person employment or remuneration is permitted only if the Trust Deed and law allow, the role is genuinely needed, market benchmarking and selection are independent, the interested person is excluded, and tax/private-benefit requirements are satisfied. Personal loans, guarantees or use of assets are prohibited unless clearly lawful, approved and in the Trust’s interests after specialist advice.</w:t>
      </w:r>
    </w:p>
    <w:p w14:paraId="6D925369" w14:textId="77777777" w:rsidR="00743CFF" w:rsidRDefault="00000000">
      <w:pPr>
        <w:pStyle w:val="BodyText"/>
      </w:pPr>
      <w:r>
        <w:t>Do not use non-public beneficiary, donor, vendor, staff or funding information for another role or personal gain. Personal political activity must remain outside Trust resources and never be represented as the Trust’s position.</w:t>
      </w:r>
    </w:p>
    <w:p w14:paraId="2196C2E8" w14:textId="77777777" w:rsidR="00743CFF" w:rsidRDefault="00000000">
      <w:pPr>
        <w:pStyle w:val="Heading2"/>
      </w:pPr>
      <w:bookmarkStart w:id="137" w:name="X618e8fd91c1fbca1417f2379fa2fb2fb2e43d1e"/>
      <w:bookmarkEnd w:id="136"/>
      <w:r>
        <w:rPr>
          <w:rFonts w:ascii="Noto Sans" w:eastAsia="Noto Sans" w:hAnsi="Noto Sans" w:cs="Noto Sans"/>
        </w:rPr>
        <w:t>7. Breach</w:t>
      </w:r>
    </w:p>
    <w:p w14:paraId="2FBFF701" w14:textId="77777777" w:rsidR="00743CFF" w:rsidRDefault="00000000">
      <w:pPr>
        <w:pStyle w:val="FirstParagraph"/>
      </w:pPr>
      <w:r>
        <w:t>Failure to disclose, participation despite recusal, self-dealing, false declaration or concealment may result in reversal, repayment, discipline, removal, termination, donor/regulatory disclosure or legal action. A conflicted person shall not control the investigation.</w:t>
      </w:r>
    </w:p>
    <w:p w14:paraId="7273A818" w14:textId="77777777" w:rsidR="00743CFF" w:rsidRDefault="00000000">
      <w:pPr>
        <w:pStyle w:val="Heading1"/>
        <w:pageBreakBefore/>
        <w:pBdr>
          <w:bottom w:val="single" w:sz="14" w:space="2" w:color="D4AF37"/>
        </w:pBdr>
      </w:pPr>
      <w:bookmarkStart w:id="138" w:name="X2b809f1e8a373d8b3e2afdfce44a435e392440d"/>
      <w:bookmarkEnd w:id="130"/>
      <w:bookmarkEnd w:id="137"/>
      <w:r>
        <w:rPr>
          <w:rFonts w:ascii="Noto Sans" w:eastAsia="Noto Sans" w:hAnsi="Noto Sans" w:cs="Noto Sans"/>
        </w:rPr>
        <w:lastRenderedPageBreak/>
        <w:t>14. Volunteer Code of Conduct</w:t>
      </w:r>
    </w:p>
    <w:p w14:paraId="5A048C8A" w14:textId="77777777" w:rsidR="00743CFF" w:rsidRDefault="00000000">
      <w:pPr>
        <w:pStyle w:val="FirstParagraph"/>
      </w:pPr>
      <w:r>
        <w:rPr>
          <w:b/>
          <w:bCs/>
        </w:rPr>
        <w:t>Policy owner: Volunteer Lead / Programme Lead</w:t>
        <w:br/>
        <w:t>Effective date: 12 July 2026</w:t>
        <w:br/>
        <w:t>Applies to: Volunteers, interns, fellows, members acting as volunteers and authorised community representatives</w:t>
      </w:r>
      <w:r/>
      <w:r/>
      <w:r>
        <w:rPr>
          <w:b/>
          <w:bCs/>
        </w:rPr>
      </w:r>
      <w:r/>
      <w:r>
        <w:rPr>
          <w:b/>
          <w:bCs/>
          <w:highlight w:val="yellow"/>
        </w:rPr>
      </w:r>
      <w:r/>
      <w:r>
        <w:rPr>
          <w:b/>
          <w:bCs/>
        </w:rPr>
      </w:r>
      <w:r/>
    </w:p>
    <w:p w14:paraId="7B9072A8" w14:textId="77777777" w:rsidR="00743CFF" w:rsidRDefault="00000000">
      <w:pPr>
        <w:pStyle w:val="Heading2"/>
      </w:pPr>
      <w:bookmarkStart w:id="139" w:name="Xb27182147ed26db5e29c6c68a1892cdbe4c1369"/>
      <w:r>
        <w:rPr>
          <w:rFonts w:ascii="Noto Sans" w:eastAsia="Noto Sans" w:hAnsi="Noto Sans" w:cs="Noto Sans"/>
        </w:rPr>
        <w:t>1. Core commitments</w:t>
      </w:r>
    </w:p>
    <w:p w14:paraId="6F8B7FC7" w14:textId="77777777" w:rsidR="00743CFF" w:rsidRDefault="00000000">
      <w:pPr>
        <w:pStyle w:val="FirstParagraph"/>
      </w:pPr>
      <w:r>
        <w:t>A volunteer shall:</w:t>
      </w:r>
    </w:p>
    <w:p w14:paraId="55B1F2F2" w14:textId="77777777" w:rsidR="00743CFF" w:rsidRDefault="00000000">
      <w:pPr>
        <w:pStyle w:val="Compact"/>
        <w:numPr>
          <w:ilvl w:val="0"/>
          <w:numId w:val="24"/>
        </w:numPr>
        <w:spacing w:after="36" w:line="240" w:lineRule="auto"/>
      </w:pPr>
      <w:r>
        <w:t>act lawfully, honestly, respectfully and in line with the Trust’s charitable, non-political and non-religious service purpose;</w:t>
      </w:r>
    </w:p>
    <w:p w14:paraId="26C21F48" w14:textId="77777777" w:rsidR="00743CFF" w:rsidRDefault="00000000">
      <w:pPr>
        <w:pStyle w:val="Compact"/>
        <w:numPr>
          <w:ilvl w:val="0"/>
          <w:numId w:val="24"/>
        </w:numPr>
        <w:spacing w:after="36" w:line="240" w:lineRule="auto"/>
      </w:pPr>
      <w:r>
        <w:t>follow the assigned role, supervision, safety instructions and approval limits;</w:t>
      </w:r>
    </w:p>
    <w:p w14:paraId="0036E02E" w14:textId="77777777" w:rsidR="00743CFF" w:rsidRDefault="00000000">
      <w:pPr>
        <w:pStyle w:val="Compact"/>
        <w:numPr>
          <w:ilvl w:val="0"/>
          <w:numId w:val="24"/>
        </w:numPr>
        <w:spacing w:after="36" w:line="240" w:lineRule="auto"/>
      </w:pPr>
      <w:r>
        <w:t>treat every person with dignity and without unlawful discrimination;</w:t>
      </w:r>
    </w:p>
    <w:p w14:paraId="54430214" w14:textId="77777777" w:rsidR="00743CFF" w:rsidRDefault="00000000">
      <w:pPr>
        <w:pStyle w:val="Compact"/>
        <w:numPr>
          <w:ilvl w:val="0"/>
          <w:numId w:val="24"/>
        </w:numPr>
        <w:spacing w:after="36" w:line="240" w:lineRule="auto"/>
      </w:pPr>
      <w:r>
        <w:t>protect children and vulnerable persons and report concerns immediately;</w:t>
      </w:r>
    </w:p>
    <w:p w14:paraId="29B38A0B" w14:textId="77777777" w:rsidR="00743CFF" w:rsidRDefault="00000000">
      <w:pPr>
        <w:pStyle w:val="Compact"/>
        <w:numPr>
          <w:ilvl w:val="0"/>
          <w:numId w:val="24"/>
        </w:numPr>
        <w:spacing w:after="36" w:line="240" w:lineRule="auto"/>
      </w:pPr>
      <w:r>
        <w:t>protect confidential/personal information and use approved systems;</w:t>
      </w:r>
    </w:p>
    <w:p w14:paraId="67C38283" w14:textId="77777777" w:rsidR="00743CFF" w:rsidRDefault="00000000">
      <w:pPr>
        <w:pStyle w:val="Compact"/>
        <w:numPr>
          <w:ilvl w:val="0"/>
          <w:numId w:val="24"/>
        </w:numPr>
        <w:spacing w:after="36" w:line="240" w:lineRule="auto"/>
      </w:pPr>
      <w:r>
        <w:t>reject fraud, bribery, harassment, exploitation, favouritism and undisclosed conflict;</w:t>
      </w:r>
    </w:p>
    <w:p w14:paraId="5272D679" w14:textId="77777777" w:rsidR="00743CFF" w:rsidRDefault="00000000">
      <w:pPr>
        <w:pStyle w:val="Compact"/>
        <w:numPr>
          <w:ilvl w:val="0"/>
          <w:numId w:val="24"/>
        </w:numPr>
        <w:spacing w:after="36" w:line="240" w:lineRule="auto"/>
      </w:pPr>
      <w:r>
        <w:t>represent outcomes, donations and partnerships accurately and never promise unauthorised benefits.</w:t>
      </w:r>
    </w:p>
    <w:p w14:paraId="1A9AB59A" w14:textId="77777777" w:rsidR="00743CFF" w:rsidRDefault="00000000">
      <w:pPr>
        <w:pStyle w:val="Heading2"/>
      </w:pPr>
      <w:bookmarkStart w:id="140" w:name="X434895cef95c931f372563046a8a16f6a3a1005"/>
      <w:bookmarkEnd w:id="139"/>
      <w:r>
        <w:rPr>
          <w:rFonts w:ascii="Noto Sans" w:eastAsia="Noto Sans" w:hAnsi="Noto Sans" w:cs="Noto Sans"/>
        </w:rPr>
        <w:t>2. Beneficiary boundaries</w:t>
      </w:r>
    </w:p>
    <w:p w14:paraId="3C35A006" w14:textId="77777777" w:rsidR="00743CFF" w:rsidRDefault="00000000">
      <w:pPr>
        <w:pStyle w:val="FirstParagraph"/>
      </w:pPr>
      <w:r>
        <w:t>Maintain professional relationships. Do not seek romantic/sexual contact, exploit dependence, borrow/lend money, request labour or exchange aid for favour, publicity, religion or politics. Do not give private cash, transport, accommodation, medicine, counselling or legal advice outside approved programme and competence. Avoid unsafe one-to-one/private settings. Do not capture or publish images, stories or contact details without approved consent.</w:t>
      </w:r>
    </w:p>
    <w:p w14:paraId="7048E02A" w14:textId="77777777" w:rsidR="00743CFF" w:rsidRDefault="00000000">
      <w:pPr>
        <w:pStyle w:val="Heading2"/>
      </w:pPr>
      <w:bookmarkStart w:id="141" w:name="X3d0933d2d0383e237899aeee6e318a2bea089c4"/>
      <w:bookmarkEnd w:id="140"/>
      <w:r>
        <w:rPr>
          <w:rFonts w:ascii="Noto Sans" w:eastAsia="Noto Sans" w:hAnsi="Noto Sans" w:cs="Noto Sans"/>
        </w:rPr>
        <w:t>3. Child safeguarding</w:t>
      </w:r>
    </w:p>
    <w:p w14:paraId="36CCB13B" w14:textId="77777777" w:rsidR="00743CFF" w:rsidRDefault="00000000">
      <w:pPr>
        <w:pStyle w:val="FirstParagraph"/>
      </w:pPr>
      <w:r>
        <w:t>Every volunteer shall sign and follow the Child Safeguarding Policy. Sexual contact, grooming, corporal punishment, humiliation, secret/private digital contact, secret gifts and exploitative images are prohibited. A suspicion or disclosure of a POCSO offence must be reported immediately to police/SJPU as required and to the Safeguarding Focal Person.</w:t>
      </w:r>
    </w:p>
    <w:p w14:paraId="65B7F594" w14:textId="77777777" w:rsidR="00743CFF" w:rsidRDefault="00000000">
      <w:pPr>
        <w:pStyle w:val="Heading2"/>
      </w:pPr>
      <w:bookmarkStart w:id="142" w:name="X391605c42cdd230c0dd9d6ea1446060a650ac91"/>
      <w:bookmarkEnd w:id="141"/>
      <w:r>
        <w:rPr>
          <w:rFonts w:ascii="Noto Sans" w:eastAsia="Noto Sans" w:hAnsi="Noto Sans" w:cs="Noto Sans"/>
        </w:rPr>
        <w:t>4. Harassment, safety and substances</w:t>
      </w:r>
    </w:p>
    <w:p w14:paraId="5D55241A" w14:textId="77777777" w:rsidR="00743CFF" w:rsidRDefault="00000000">
      <w:pPr>
        <w:pStyle w:val="FirstParagraph"/>
      </w:pPr>
      <w:r>
        <w:t>No sexual harassment, bullying, threats, hate speech, violence, stalking or retaliation. Follow venue, travel, emergency, equipment and infection-control instructions and report injury or unsafe conditions. Do not volunteer while impaired; illegal drugs and weapons are prohibited during Trust activity.</w:t>
      </w:r>
    </w:p>
    <w:p w14:paraId="2656E485" w14:textId="77777777" w:rsidR="00743CFF" w:rsidRDefault="00000000">
      <w:pPr>
        <w:pStyle w:val="Heading2"/>
      </w:pPr>
      <w:bookmarkStart w:id="143" w:name="Xf2b0949e27896c3fbd78324d4c9cc75f0380a1b"/>
      <w:bookmarkEnd w:id="142"/>
      <w:r>
        <w:rPr>
          <w:rFonts w:ascii="Noto Sans" w:eastAsia="Noto Sans" w:hAnsi="Noto Sans" w:cs="Noto Sans"/>
        </w:rPr>
        <w:t>5. Data, media and communication</w:t>
      </w:r>
    </w:p>
    <w:p w14:paraId="6E898B72" w14:textId="77777777" w:rsidR="00743CFF" w:rsidRDefault="00000000">
      <w:pPr>
        <w:pStyle w:val="FirstParagraph"/>
      </w:pPr>
      <w:r>
        <w:t>Collect only authorised data, explain purpose, obtain consent, upload to approved systems and keep no personal copy. Never post beneficiary, donor, child, grievance, incident or internal information on personal social media or open groups. Only authorised spokespersons may speak to media or create official pages. Personal political/religious opinions shall not be presented as the Trust’s position. Report phishing, lost devices, wrong recipients, leaks, fake accounts and QR tampering immediately.</w:t>
      </w:r>
    </w:p>
    <w:p w14:paraId="2DB7790B" w14:textId="77777777" w:rsidR="00743CFF" w:rsidRDefault="00000000">
      <w:pPr>
        <w:pStyle w:val="Heading2"/>
      </w:pPr>
      <w:bookmarkStart w:id="144" w:name="Xcfbd360c1f7af58c4e71a4361ce60ab817ed55a"/>
      <w:bookmarkEnd w:id="143"/>
      <w:r>
        <w:rPr>
          <w:rFonts w:ascii="Noto Sans" w:eastAsia="Noto Sans" w:hAnsi="Noto Sans" w:cs="Noto Sans"/>
        </w:rPr>
        <w:t>6. Funds and property</w:t>
      </w:r>
    </w:p>
    <w:p w14:paraId="72AB72BC" w14:textId="77777777" w:rsidR="00743CFF" w:rsidRDefault="00000000">
      <w:pPr>
        <w:pStyle w:val="FirstParagraph"/>
      </w:pPr>
      <w:r>
        <w:t>Use only official bank/QR/payment channels and receipts. Never collect into a personal account or unofficial campaign. Handle cash, inventory, vehicles, devices or credentials only with written authority and records. No self-approved reimbursement, commission, kickback or vendor favour. Return ID, files, data, money, equipment and access on request or exit.</w:t>
      </w:r>
    </w:p>
    <w:p w14:paraId="365D8B09" w14:textId="77777777" w:rsidR="00743CFF" w:rsidRDefault="00000000">
      <w:pPr>
        <w:pStyle w:val="Heading2"/>
      </w:pPr>
      <w:bookmarkStart w:id="145" w:name="Xfdf849254cb4e7049d5cc82a94ca75ec02e7043"/>
      <w:bookmarkEnd w:id="144"/>
      <w:r>
        <w:rPr>
          <w:rFonts w:ascii="Noto Sans" w:eastAsia="Noto Sans" w:hAnsi="Noto Sans" w:cs="Noto Sans"/>
        </w:rPr>
        <w:lastRenderedPageBreak/>
        <w:t>7. Conflicts and reporting</w:t>
      </w:r>
    </w:p>
    <w:p w14:paraId="3DABB1F6" w14:textId="77777777" w:rsidR="00743CFF" w:rsidRDefault="00000000">
      <w:pPr>
        <w:pStyle w:val="FirstParagraph"/>
      </w:pPr>
      <w:r>
        <w:t>Disclose family, vendor, political, religious, business, employment or other interests affecting a Trust decision. Follow gift limits and do not use Trust contacts or opportunities for personal gain. Report safeguarding, fraud, privacy, discrimination or conduct concerns to Supervisor: supervisor@aimbypvsk.org · Grievance: grievance@aimbypvsk.org · Safeguarding: safeguarding@aimbypvsk.org · Anti-Fraud: antifraud@aimbypvsk.org · +91 96184 14666. Good-faith reporting is protected.</w:t>
      </w:r>
      <w:r>
        <w:rPr>
          <w:b/>
          <w:bCs/>
          <w:highlight w:val="yellow"/>
        </w:rPr>
      </w:r>
      <w:r/>
    </w:p>
    <w:p w14:paraId="7ED6EE19" w14:textId="77777777" w:rsidR="00743CFF" w:rsidRDefault="00000000">
      <w:pPr>
        <w:pStyle w:val="Heading2"/>
      </w:pPr>
      <w:bookmarkStart w:id="146" w:name="X42b8392ac2dbae819b3b617c9c1512038666c0f"/>
      <w:bookmarkEnd w:id="145"/>
      <w:r>
        <w:rPr>
          <w:rFonts w:ascii="Noto Sans" w:eastAsia="Noto Sans" w:hAnsi="Noto Sans" w:cs="Noto Sans"/>
        </w:rPr>
        <w:t>8. Breach and exit</w:t>
      </w:r>
    </w:p>
    <w:p w14:paraId="16793D14" w14:textId="77777777" w:rsidR="00743CFF" w:rsidRDefault="00000000">
      <w:pPr>
        <w:pStyle w:val="FirstParagraph"/>
      </w:pPr>
      <w:r>
        <w:t>The Trust may coach, retrain, restrict, suspend or terminate a role; remove access; require return/repayment; notify a partner, donor or authority; or make a police report. Immediate protective action may precede full review. A volunteer receives a fair opportunity to respond where law and safety permit.</w:t>
      </w:r>
    </w:p>
    <w:p w14:paraId="4428F5D1" w14:textId="77777777" w:rsidR="00743CFF" w:rsidRDefault="00000000">
      <w:pPr>
        <w:pStyle w:val="Heading2"/>
      </w:pPr>
      <w:bookmarkStart w:id="147" w:name="Xf37720bf3fe7274c1fcfcb4f8c41969c17e9f01"/>
      <w:bookmarkEnd w:id="146"/>
      <w:r>
        <w:rPr>
          <w:rFonts w:ascii="Noto Sans" w:eastAsia="Noto Sans" w:hAnsi="Noto Sans" w:cs="Noto Sans"/>
        </w:rPr>
        <w:t>9. Volunteer acknowledgement</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6263"/>
        <w:gridCol w:w="2307"/>
      </w:tblGrid>
      <w:tr w:rsidR="00743CFF" w14:paraId="17FCFCF4"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726B2CB0" w14:textId="77777777" w:rsidR="00743CFF" w:rsidRDefault="00000000">
            <w:pPr>
              <w:pStyle w:val="Compact"/>
              <w:spacing w:after="0" w:line="240" w:lineRule="auto"/>
            </w:pPr>
            <w:r>
              <w:rPr>
                <w:b/>
                <w:color w:val="FFFFFF"/>
                <w:sz w:val="15"/>
              </w:rPr>
              <w:t>Declaration</w:t>
            </w:r>
          </w:p>
        </w:tc>
        <w:tc>
          <w:tcPr>
            <w:tcW w:w="0" w:type="auto"/>
            <w:shd w:val="clear" w:color="auto" w:fill="0B3D91"/>
            <w:tcMar>
              <w:top w:w="80" w:type="dxa"/>
              <w:left w:w="90" w:type="dxa"/>
              <w:bottom w:w="80" w:type="dxa"/>
              <w:right w:w="90" w:type="dxa"/>
            </w:tcMar>
            <w:vAlign w:val="top"/>
          </w:tcPr>
          <w:p w14:paraId="149E4D02" w14:textId="77777777" w:rsidR="00743CFF" w:rsidRDefault="00000000">
            <w:pPr>
              <w:pStyle w:val="Compact"/>
              <w:spacing w:after="0" w:line="240" w:lineRule="auto"/>
            </w:pPr>
            <w:r>
              <w:rPr>
                <w:b/>
                <w:color w:val="FFFFFF"/>
                <w:sz w:val="15"/>
              </w:rPr>
              <w:t>Details</w:t>
            </w:r>
          </w:p>
        </w:tc>
      </w:tr>
      <w:tr w:rsidR="00743CFF" w14:paraId="6B9263C0" w14:textId="77777777" w:rsidTr="00743CFF">
        <w:trPr>
          <w:cantSplit/>
          <w:jc w:val="center"/>
        </w:trPr>
        <w:tc>
          <w:tcPr>
            <w:tcW w:w="0" w:type="auto"/>
            <w:tcMar>
              <w:top w:w="80" w:type="dxa"/>
              <w:left w:w="90" w:type="dxa"/>
              <w:bottom w:w="80" w:type="dxa"/>
              <w:right w:w="90" w:type="dxa"/>
            </w:tcMar>
          </w:tcPr>
          <w:p w14:paraId="5F80CB18" w14:textId="77777777" w:rsidR="00743CFF" w:rsidRDefault="00000000">
            <w:pPr>
              <w:pStyle w:val="Compact"/>
              <w:spacing w:after="0" w:line="240" w:lineRule="auto"/>
            </w:pPr>
            <w:r>
              <w:rPr>
                <w:sz w:val="15"/>
              </w:rPr>
              <w:t>I have read and agree to this Code and linked policies.</w:t>
            </w:r>
          </w:p>
        </w:tc>
        <w:tc>
          <w:tcPr>
            <w:tcW w:w="0" w:type="auto"/>
            <w:tcMar>
              <w:top w:w="80" w:type="dxa"/>
              <w:left w:w="90" w:type="dxa"/>
              <w:bottom w:w="80" w:type="dxa"/>
              <w:right w:w="90" w:type="dxa"/>
            </w:tcMar>
          </w:tcPr>
          <w:p w14:paraId="6AFC493C" w14:textId="77777777" w:rsidR="00743CFF" w:rsidRDefault="00000000">
            <w:pPr>
              <w:pStyle w:val="Compact"/>
              <w:spacing w:after="0" w:line="240" w:lineRule="auto"/>
            </w:pPr>
            <w:r>
              <w:rPr>
                <w:sz w:val="15"/>
              </w:rPr>
              <w:t>Name: __________________________</w:t>
            </w:r>
          </w:p>
        </w:tc>
      </w:tr>
      <w:tr w:rsidR="00743CFF" w14:paraId="001605EC" w14:textId="77777777" w:rsidTr="00743CFF">
        <w:trPr>
          <w:cantSplit/>
          <w:jc w:val="center"/>
        </w:trPr>
        <w:tc>
          <w:tcPr>
            <w:tcW w:w="0" w:type="auto"/>
            <w:shd w:val="clear" w:color="auto" w:fill="F8FAFC"/>
            <w:tcMar>
              <w:top w:w="80" w:type="dxa"/>
              <w:left w:w="90" w:type="dxa"/>
              <w:bottom w:w="80" w:type="dxa"/>
              <w:right w:w="90" w:type="dxa"/>
            </w:tcMar>
          </w:tcPr>
          <w:p w14:paraId="6A09BE99" w14:textId="77777777" w:rsidR="00743CFF" w:rsidRDefault="00000000">
            <w:pPr>
              <w:pStyle w:val="Compact"/>
              <w:spacing w:after="0" w:line="240" w:lineRule="auto"/>
            </w:pPr>
            <w:r>
              <w:rPr>
                <w:sz w:val="15"/>
              </w:rPr>
              <w:t>I will disclose conflicts and report safeguarding, fraud and privacy concerns.</w:t>
            </w:r>
          </w:p>
        </w:tc>
        <w:tc>
          <w:tcPr>
            <w:tcW w:w="0" w:type="auto"/>
            <w:shd w:val="clear" w:color="auto" w:fill="F8FAFC"/>
            <w:tcMar>
              <w:top w:w="80" w:type="dxa"/>
              <w:left w:w="90" w:type="dxa"/>
              <w:bottom w:w="80" w:type="dxa"/>
              <w:right w:w="90" w:type="dxa"/>
            </w:tcMar>
          </w:tcPr>
          <w:p w14:paraId="12E1EB8C" w14:textId="77777777" w:rsidR="00743CFF" w:rsidRDefault="00000000">
            <w:pPr>
              <w:pStyle w:val="Compact"/>
              <w:spacing w:after="0" w:line="240" w:lineRule="auto"/>
            </w:pPr>
            <w:r>
              <w:rPr>
                <w:sz w:val="15"/>
              </w:rPr>
              <w:t>Role/location: __________________</w:t>
            </w:r>
          </w:p>
        </w:tc>
      </w:tr>
      <w:tr w:rsidR="00743CFF" w14:paraId="5065B7D8" w14:textId="77777777" w:rsidTr="00743CFF">
        <w:trPr>
          <w:cantSplit/>
          <w:jc w:val="center"/>
        </w:trPr>
        <w:tc>
          <w:tcPr>
            <w:tcW w:w="0" w:type="auto"/>
            <w:tcMar>
              <w:top w:w="80" w:type="dxa"/>
              <w:left w:w="90" w:type="dxa"/>
              <w:bottom w:w="80" w:type="dxa"/>
              <w:right w:w="90" w:type="dxa"/>
            </w:tcMar>
          </w:tcPr>
          <w:p w14:paraId="67EDDAB7" w14:textId="77777777" w:rsidR="00743CFF" w:rsidRDefault="00000000">
            <w:pPr>
              <w:pStyle w:val="Compact"/>
              <w:spacing w:after="0" w:line="240" w:lineRule="auto"/>
            </w:pPr>
            <w:r>
              <w:rPr>
                <w:sz w:val="15"/>
              </w:rPr>
              <w:t>I am not authorised to bind or fundraise for the Trust unless written authority is given.</w:t>
            </w:r>
          </w:p>
        </w:tc>
        <w:tc>
          <w:tcPr>
            <w:tcW w:w="0" w:type="auto"/>
            <w:tcMar>
              <w:top w:w="80" w:type="dxa"/>
              <w:left w:w="90" w:type="dxa"/>
              <w:bottom w:w="80" w:type="dxa"/>
              <w:right w:w="90" w:type="dxa"/>
            </w:tcMar>
          </w:tcPr>
          <w:p w14:paraId="2AEC903A" w14:textId="77777777" w:rsidR="00743CFF" w:rsidRDefault="00000000">
            <w:pPr>
              <w:pStyle w:val="Compact"/>
              <w:spacing w:after="0" w:line="240" w:lineRule="auto"/>
            </w:pPr>
            <w:r>
              <w:rPr>
                <w:sz w:val="15"/>
              </w:rPr>
              <w:t>Signature: ______________________</w:t>
            </w:r>
          </w:p>
        </w:tc>
      </w:tr>
      <w:tr w:rsidR="00743CFF" w14:paraId="4DB8EB41" w14:textId="77777777" w:rsidTr="00743CFF">
        <w:trPr>
          <w:cantSplit/>
          <w:jc w:val="center"/>
        </w:trPr>
        <w:tc>
          <w:tcPr>
            <w:tcW w:w="0" w:type="auto"/>
            <w:shd w:val="clear" w:color="auto" w:fill="F8FAFC"/>
            <w:tcMar>
              <w:top w:w="80" w:type="dxa"/>
              <w:left w:w="90" w:type="dxa"/>
              <w:bottom w:w="80" w:type="dxa"/>
              <w:right w:w="90" w:type="dxa"/>
            </w:tcMar>
          </w:tcPr>
          <w:p w14:paraId="694AAAD7" w14:textId="77777777" w:rsidR="00743CFF" w:rsidRDefault="00000000">
            <w:pPr>
              <w:pStyle w:val="Compact"/>
              <w:spacing w:after="0" w:line="240" w:lineRule="auto"/>
            </w:pPr>
            <w:r>
              <w:rPr>
                <w:sz w:val="15"/>
              </w:rPr>
              <w:t>I understand the Privacy Policy and necessary volunteer administration.</w:t>
            </w:r>
          </w:p>
        </w:tc>
        <w:tc>
          <w:tcPr>
            <w:tcW w:w="0" w:type="auto"/>
            <w:shd w:val="clear" w:color="auto" w:fill="F8FAFC"/>
            <w:tcMar>
              <w:top w:w="80" w:type="dxa"/>
              <w:left w:w="90" w:type="dxa"/>
              <w:bottom w:w="80" w:type="dxa"/>
              <w:right w:w="90" w:type="dxa"/>
            </w:tcMar>
          </w:tcPr>
          <w:p w14:paraId="7088DDFB" w14:textId="77777777" w:rsidR="00743CFF" w:rsidRDefault="00000000">
            <w:pPr>
              <w:pStyle w:val="Compact"/>
              <w:spacing w:after="0" w:line="240" w:lineRule="auto"/>
            </w:pPr>
            <w:r>
              <w:rPr>
                <w:sz w:val="15"/>
              </w:rPr>
              <w:t>Date: ___________________________</w:t>
            </w:r>
          </w:p>
        </w:tc>
      </w:tr>
    </w:tbl>
    <w:p w14:paraId="4A260D3B" w14:textId="77777777" w:rsidR="00743CFF" w:rsidRDefault="00000000">
      <w:pPr>
        <w:pStyle w:val="Heading1"/>
        <w:pageBreakBefore/>
        <w:pBdr>
          <w:bottom w:val="single" w:sz="14" w:space="2" w:color="D4AF37"/>
        </w:pBdr>
      </w:pPr>
      <w:bookmarkStart w:id="148" w:name="annexures-and-implementation-templates"/>
      <w:bookmarkEnd w:id="138"/>
      <w:bookmarkEnd w:id="147"/>
      <w:r>
        <w:rPr>
          <w:rFonts w:ascii="Noto Sans" w:eastAsia="Noto Sans" w:hAnsi="Noto Sans" w:cs="Noto Sans"/>
        </w:rPr>
        <w:lastRenderedPageBreak/>
        <w:t>Annexures and Implementation Templates</w:t>
      </w:r>
    </w:p>
    <w:p w14:paraId="30D66A80" w14:textId="77777777" w:rsidR="00743CFF" w:rsidRDefault="00000000">
      <w:pPr>
        <w:pStyle w:val="BlockText"/>
        <w:shd w:val="clear" w:color="auto" w:fill="FFF7DD"/>
        <w:spacing w:after="120"/>
        <w:ind w:left="259" w:right="115"/>
      </w:pPr>
      <w:r>
        <w:t>These templates support implementation. Adapt language, accessibility, workflow and local contacts before use. Completed forms shall be classified and retained under the applicable policy.</w:t>
      </w:r>
    </w:p>
    <w:p w14:paraId="2CC070B7" w14:textId="77777777" w:rsidR="00743CFF" w:rsidRDefault="00000000">
      <w:pPr>
        <w:pStyle w:val="Heading2"/>
      </w:pPr>
      <w:bookmarkStart w:id="149" w:name="X6e56efc7a34191128256b12e55cdc8bb689e960"/>
      <w:r>
        <w:rPr>
          <w:rFonts w:ascii="Noto Sans" w:eastAsia="Noto Sans" w:hAnsi="Noto Sans" w:cs="Noto Sans"/>
        </w:rPr>
        <w:t>Annexure A — Website pre-publication checklist</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1267"/>
        <w:gridCol w:w="7655"/>
        <w:gridCol w:w="572"/>
      </w:tblGrid>
      <w:tr w:rsidR="00743CFF" w14:paraId="64B16866"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6DB0E981" w14:textId="77777777" w:rsidR="00743CFF" w:rsidRDefault="00000000">
            <w:pPr>
              <w:pStyle w:val="Compact"/>
              <w:spacing w:after="0" w:line="240" w:lineRule="auto"/>
            </w:pPr>
            <w:r>
              <w:rPr>
                <w:b/>
                <w:color w:val="FFFFFF"/>
                <w:sz w:val="15"/>
              </w:rPr>
              <w:t>Area</w:t>
            </w:r>
          </w:p>
        </w:tc>
        <w:tc>
          <w:tcPr>
            <w:tcW w:w="0" w:type="auto"/>
            <w:shd w:val="clear" w:color="auto" w:fill="0B3D91"/>
            <w:tcMar>
              <w:top w:w="80" w:type="dxa"/>
              <w:left w:w="90" w:type="dxa"/>
              <w:bottom w:w="80" w:type="dxa"/>
              <w:right w:w="90" w:type="dxa"/>
            </w:tcMar>
            <w:vAlign w:val="top"/>
          </w:tcPr>
          <w:p w14:paraId="36FAEF94" w14:textId="77777777" w:rsidR="00743CFF" w:rsidRDefault="00000000">
            <w:pPr>
              <w:pStyle w:val="Compact"/>
              <w:spacing w:after="0" w:line="240" w:lineRule="auto"/>
            </w:pPr>
            <w:r>
              <w:rPr>
                <w:b/>
                <w:color w:val="FFFFFF"/>
                <w:sz w:val="15"/>
              </w:rPr>
              <w:t>Evidence required</w:t>
            </w:r>
          </w:p>
        </w:tc>
        <w:tc>
          <w:tcPr>
            <w:tcW w:w="0" w:type="auto"/>
            <w:shd w:val="clear" w:color="auto" w:fill="0B3D91"/>
            <w:tcMar>
              <w:top w:w="80" w:type="dxa"/>
              <w:left w:w="90" w:type="dxa"/>
              <w:bottom w:w="80" w:type="dxa"/>
              <w:right w:w="90" w:type="dxa"/>
            </w:tcMar>
            <w:vAlign w:val="top"/>
          </w:tcPr>
          <w:p w14:paraId="53C5C207" w14:textId="77777777" w:rsidR="00743CFF" w:rsidRDefault="00000000">
            <w:pPr>
              <w:pStyle w:val="Compact"/>
              <w:spacing w:after="0" w:line="240" w:lineRule="auto"/>
            </w:pPr>
            <w:r>
              <w:rPr>
                <w:b/>
                <w:color w:val="FFFFFF"/>
                <w:sz w:val="15"/>
              </w:rPr>
              <w:t>Done</w:t>
            </w:r>
          </w:p>
        </w:tc>
      </w:tr>
      <w:tr w:rsidR="00743CFF" w14:paraId="65657130" w14:textId="77777777" w:rsidTr="00743CFF">
        <w:trPr>
          <w:cantSplit/>
          <w:jc w:val="center"/>
        </w:trPr>
        <w:tc>
          <w:tcPr>
            <w:tcW w:w="0" w:type="auto"/>
            <w:tcMar>
              <w:top w:w="80" w:type="dxa"/>
              <w:left w:w="90" w:type="dxa"/>
              <w:bottom w:w="80" w:type="dxa"/>
              <w:right w:w="90" w:type="dxa"/>
            </w:tcMar>
          </w:tcPr>
          <w:p w14:paraId="04FEF371" w14:textId="77777777" w:rsidR="00743CFF" w:rsidRDefault="00000000">
            <w:pPr>
              <w:pStyle w:val="Compact"/>
              <w:spacing w:after="0" w:line="240" w:lineRule="auto"/>
            </w:pPr>
            <w:r>
              <w:rPr>
                <w:sz w:val="15"/>
              </w:rPr>
              <w:t>Legal identity</w:t>
            </w:r>
          </w:p>
        </w:tc>
        <w:tc>
          <w:tcPr>
            <w:tcW w:w="0" w:type="auto"/>
            <w:tcMar>
              <w:top w:w="80" w:type="dxa"/>
              <w:left w:w="90" w:type="dxa"/>
              <w:bottom w:w="80" w:type="dxa"/>
              <w:right w:w="90" w:type="dxa"/>
            </w:tcMar>
          </w:tcPr>
          <w:p w14:paraId="43CDD61F" w14:textId="77777777" w:rsidR="00743CFF" w:rsidRDefault="00000000">
            <w:pPr>
              <w:pStyle w:val="Compact"/>
              <w:spacing w:after="0" w:line="240" w:lineRule="auto"/>
            </w:pPr>
            <w:r>
              <w:rPr>
                <w:sz w:val="15"/>
              </w:rPr>
              <w:t>Registration number/date/statute/authority, registered office and court location verified against originals.</w:t>
            </w:r>
          </w:p>
        </w:tc>
        <w:tc>
          <w:tcPr>
            <w:tcW w:w="0" w:type="auto"/>
            <w:tcMar>
              <w:top w:w="80" w:type="dxa"/>
              <w:left w:w="90" w:type="dxa"/>
              <w:bottom w:w="80" w:type="dxa"/>
              <w:right w:w="90" w:type="dxa"/>
            </w:tcMar>
          </w:tcPr>
          <w:p w14:paraId="4A9C3336" w14:textId="77777777" w:rsidR="00743CFF" w:rsidRDefault="00000000">
            <w:pPr>
              <w:pStyle w:val="Compact"/>
              <w:spacing w:after="0" w:line="240" w:lineRule="auto"/>
            </w:pPr>
            <w:r>
              <w:rPr>
                <w:sz w:val="15"/>
              </w:rPr>
              <w:t>☐</w:t>
            </w:r>
          </w:p>
        </w:tc>
      </w:tr>
      <w:tr w:rsidR="00743CFF" w14:paraId="79D11E6C" w14:textId="77777777" w:rsidTr="00743CFF">
        <w:trPr>
          <w:cantSplit/>
          <w:jc w:val="center"/>
        </w:trPr>
        <w:tc>
          <w:tcPr>
            <w:tcW w:w="0" w:type="auto"/>
            <w:shd w:val="clear" w:color="auto" w:fill="F8FAFC"/>
            <w:tcMar>
              <w:top w:w="80" w:type="dxa"/>
              <w:left w:w="90" w:type="dxa"/>
              <w:bottom w:w="80" w:type="dxa"/>
              <w:right w:w="90" w:type="dxa"/>
            </w:tcMar>
          </w:tcPr>
          <w:p w14:paraId="7FB41EB7" w14:textId="77777777" w:rsidR="00743CFF" w:rsidRDefault="00000000">
            <w:pPr>
              <w:pStyle w:val="Compact"/>
              <w:spacing w:after="0" w:line="240" w:lineRule="auto"/>
            </w:pPr>
            <w:r>
              <w:rPr>
                <w:sz w:val="15"/>
              </w:rPr>
              <w:t>Tax</w:t>
            </w:r>
          </w:p>
        </w:tc>
        <w:tc>
          <w:tcPr>
            <w:tcW w:w="0" w:type="auto"/>
            <w:shd w:val="clear" w:color="auto" w:fill="F8FAFC"/>
            <w:tcMar>
              <w:top w:w="80" w:type="dxa"/>
              <w:left w:w="90" w:type="dxa"/>
              <w:bottom w:w="80" w:type="dxa"/>
              <w:right w:w="90" w:type="dxa"/>
            </w:tcMar>
          </w:tcPr>
          <w:p w14:paraId="3C0B6258" w14:textId="77777777" w:rsidR="00743CFF" w:rsidRDefault="00000000">
            <w:pPr>
              <w:pStyle w:val="Compact"/>
              <w:spacing w:after="0" w:line="240" w:lineRule="auto"/>
            </w:pPr>
            <w:r>
              <w:rPr>
                <w:sz w:val="15"/>
              </w:rPr>
              <w:t>PAN, 12AB and 80G URN/status/validity verified; Form 10BD/10BE workflow assigned.</w:t>
            </w:r>
          </w:p>
        </w:tc>
        <w:tc>
          <w:tcPr>
            <w:tcW w:w="0" w:type="auto"/>
            <w:shd w:val="clear" w:color="auto" w:fill="F8FAFC"/>
            <w:tcMar>
              <w:top w:w="80" w:type="dxa"/>
              <w:left w:w="90" w:type="dxa"/>
              <w:bottom w:w="80" w:type="dxa"/>
              <w:right w:w="90" w:type="dxa"/>
            </w:tcMar>
          </w:tcPr>
          <w:p w14:paraId="1BC89A38" w14:textId="77777777" w:rsidR="00743CFF" w:rsidRDefault="00000000">
            <w:pPr>
              <w:pStyle w:val="Compact"/>
              <w:spacing w:after="0" w:line="240" w:lineRule="auto"/>
            </w:pPr>
            <w:r>
              <w:rPr>
                <w:sz w:val="15"/>
              </w:rPr>
              <w:t>☐</w:t>
            </w:r>
          </w:p>
        </w:tc>
      </w:tr>
      <w:tr w:rsidR="00743CFF" w14:paraId="0F3E9583" w14:textId="77777777" w:rsidTr="00743CFF">
        <w:trPr>
          <w:cantSplit/>
          <w:jc w:val="center"/>
        </w:trPr>
        <w:tc>
          <w:tcPr>
            <w:tcW w:w="0" w:type="auto"/>
            <w:tcMar>
              <w:top w:w="80" w:type="dxa"/>
              <w:left w:w="90" w:type="dxa"/>
              <w:bottom w:w="80" w:type="dxa"/>
              <w:right w:w="90" w:type="dxa"/>
            </w:tcMar>
          </w:tcPr>
          <w:p w14:paraId="66890B65" w14:textId="77777777" w:rsidR="00743CFF" w:rsidRDefault="00000000">
            <w:pPr>
              <w:pStyle w:val="Compact"/>
              <w:spacing w:after="0" w:line="240" w:lineRule="auto"/>
            </w:pPr>
            <w:r>
              <w:rPr>
                <w:sz w:val="15"/>
              </w:rPr>
              <w:t>CSR</w:t>
            </w:r>
          </w:p>
        </w:tc>
        <w:tc>
          <w:tcPr>
            <w:tcW w:w="0" w:type="auto"/>
            <w:tcMar>
              <w:top w:w="80" w:type="dxa"/>
              <w:left w:w="90" w:type="dxa"/>
              <w:bottom w:w="80" w:type="dxa"/>
              <w:right w:w="90" w:type="dxa"/>
            </w:tcMar>
          </w:tcPr>
          <w:p w14:paraId="32870CC4" w14:textId="77777777" w:rsidR="00743CFF" w:rsidRDefault="00000000">
            <w:pPr>
              <w:pStyle w:val="Compact"/>
              <w:spacing w:after="0" w:line="240" w:lineRule="auto"/>
            </w:pPr>
            <w:r>
              <w:rPr>
                <w:sz w:val="15"/>
              </w:rPr>
              <w:t>CSR-1 and implementing-agency claims verified; corporate agreement template approved.</w:t>
            </w:r>
          </w:p>
        </w:tc>
        <w:tc>
          <w:tcPr>
            <w:tcW w:w="0" w:type="auto"/>
            <w:tcMar>
              <w:top w:w="80" w:type="dxa"/>
              <w:left w:w="90" w:type="dxa"/>
              <w:bottom w:w="80" w:type="dxa"/>
              <w:right w:w="90" w:type="dxa"/>
            </w:tcMar>
          </w:tcPr>
          <w:p w14:paraId="02018456" w14:textId="77777777" w:rsidR="00743CFF" w:rsidRDefault="00000000">
            <w:pPr>
              <w:pStyle w:val="Compact"/>
              <w:spacing w:after="0" w:line="240" w:lineRule="auto"/>
            </w:pPr>
            <w:r>
              <w:rPr>
                <w:sz w:val="15"/>
              </w:rPr>
              <w:t>☐</w:t>
            </w:r>
          </w:p>
        </w:tc>
      </w:tr>
      <w:tr w:rsidR="00743CFF" w14:paraId="281DB87D" w14:textId="77777777" w:rsidTr="00743CFF">
        <w:trPr>
          <w:cantSplit/>
          <w:jc w:val="center"/>
        </w:trPr>
        <w:tc>
          <w:tcPr>
            <w:tcW w:w="0" w:type="auto"/>
            <w:shd w:val="clear" w:color="auto" w:fill="F8FAFC"/>
            <w:tcMar>
              <w:top w:w="80" w:type="dxa"/>
              <w:left w:w="90" w:type="dxa"/>
              <w:bottom w:w="80" w:type="dxa"/>
              <w:right w:w="90" w:type="dxa"/>
            </w:tcMar>
          </w:tcPr>
          <w:p w14:paraId="6EFA73E4" w14:textId="77777777" w:rsidR="00743CFF" w:rsidRDefault="00000000">
            <w:pPr>
              <w:pStyle w:val="Compact"/>
              <w:spacing w:after="0" w:line="240" w:lineRule="auto"/>
            </w:pPr>
            <w:r>
              <w:rPr>
                <w:sz w:val="15"/>
              </w:rPr>
              <w:t>FCRA</w:t>
            </w:r>
          </w:p>
        </w:tc>
        <w:tc>
          <w:tcPr>
            <w:tcW w:w="0" w:type="auto"/>
            <w:shd w:val="clear" w:color="auto" w:fill="F8FAFC"/>
            <w:tcMar>
              <w:top w:w="80" w:type="dxa"/>
              <w:left w:w="90" w:type="dxa"/>
              <w:bottom w:w="80" w:type="dxa"/>
              <w:right w:w="90" w:type="dxa"/>
            </w:tcMar>
          </w:tcPr>
          <w:p w14:paraId="193CF69B" w14:textId="77777777" w:rsidR="00743CFF" w:rsidRDefault="00000000">
            <w:pPr>
              <w:pStyle w:val="Compact"/>
              <w:spacing w:after="0" w:line="240" w:lineRule="auto"/>
            </w:pPr>
            <w:r>
              <w:rPr>
                <w:sz w:val="15"/>
              </w:rPr>
              <w:t>Correct Status A/B selected; authority/purpose/validity verified; gateway and SBI NDMB routing tested.</w:t>
            </w:r>
          </w:p>
        </w:tc>
        <w:tc>
          <w:tcPr>
            <w:tcW w:w="0" w:type="auto"/>
            <w:shd w:val="clear" w:color="auto" w:fill="F8FAFC"/>
            <w:tcMar>
              <w:top w:w="80" w:type="dxa"/>
              <w:left w:w="90" w:type="dxa"/>
              <w:bottom w:w="80" w:type="dxa"/>
              <w:right w:w="90" w:type="dxa"/>
            </w:tcMar>
          </w:tcPr>
          <w:p w14:paraId="52CD46B0" w14:textId="77777777" w:rsidR="00743CFF" w:rsidRDefault="00000000">
            <w:pPr>
              <w:pStyle w:val="Compact"/>
              <w:spacing w:after="0" w:line="240" w:lineRule="auto"/>
            </w:pPr>
            <w:r>
              <w:rPr>
                <w:sz w:val="15"/>
              </w:rPr>
              <w:t>☐</w:t>
            </w:r>
          </w:p>
        </w:tc>
      </w:tr>
      <w:tr w:rsidR="00743CFF" w14:paraId="1986F474" w14:textId="77777777" w:rsidTr="00743CFF">
        <w:trPr>
          <w:cantSplit/>
          <w:jc w:val="center"/>
        </w:trPr>
        <w:tc>
          <w:tcPr>
            <w:tcW w:w="0" w:type="auto"/>
            <w:tcMar>
              <w:top w:w="80" w:type="dxa"/>
              <w:left w:w="90" w:type="dxa"/>
              <w:bottom w:w="80" w:type="dxa"/>
              <w:right w:w="90" w:type="dxa"/>
            </w:tcMar>
          </w:tcPr>
          <w:p w14:paraId="173B5221" w14:textId="77777777" w:rsidR="00743CFF" w:rsidRDefault="00000000">
            <w:pPr>
              <w:pStyle w:val="Compact"/>
              <w:spacing w:after="0" w:line="240" w:lineRule="auto"/>
            </w:pPr>
            <w:r>
              <w:rPr>
                <w:sz w:val="15"/>
              </w:rPr>
              <w:t>Data map</w:t>
            </w:r>
          </w:p>
        </w:tc>
        <w:tc>
          <w:tcPr>
            <w:tcW w:w="0" w:type="auto"/>
            <w:tcMar>
              <w:top w:w="80" w:type="dxa"/>
              <w:left w:w="90" w:type="dxa"/>
              <w:bottom w:w="80" w:type="dxa"/>
              <w:right w:w="90" w:type="dxa"/>
            </w:tcMar>
          </w:tcPr>
          <w:p w14:paraId="59CA70BD" w14:textId="77777777" w:rsidR="00743CFF" w:rsidRDefault="00000000">
            <w:pPr>
              <w:pStyle w:val="Compact"/>
              <w:spacing w:after="0" w:line="240" w:lineRule="auto"/>
            </w:pPr>
            <w:r>
              <w:rPr>
                <w:sz w:val="15"/>
              </w:rPr>
              <w:t>Forms, databases, CRM, email, cloud, payment, analytics, pixels, embeds and partner flows documented.</w:t>
            </w:r>
          </w:p>
        </w:tc>
        <w:tc>
          <w:tcPr>
            <w:tcW w:w="0" w:type="auto"/>
            <w:tcMar>
              <w:top w:w="80" w:type="dxa"/>
              <w:left w:w="90" w:type="dxa"/>
              <w:bottom w:w="80" w:type="dxa"/>
              <w:right w:w="90" w:type="dxa"/>
            </w:tcMar>
          </w:tcPr>
          <w:p w14:paraId="4653D7B4" w14:textId="77777777" w:rsidR="00743CFF" w:rsidRDefault="00000000">
            <w:pPr>
              <w:pStyle w:val="Compact"/>
              <w:spacing w:after="0" w:line="240" w:lineRule="auto"/>
            </w:pPr>
            <w:r>
              <w:rPr>
                <w:sz w:val="15"/>
              </w:rPr>
              <w:t>☐</w:t>
            </w:r>
          </w:p>
        </w:tc>
      </w:tr>
      <w:tr w:rsidR="00743CFF" w14:paraId="545C5D7E" w14:textId="77777777" w:rsidTr="00743CFF">
        <w:trPr>
          <w:cantSplit/>
          <w:jc w:val="center"/>
        </w:trPr>
        <w:tc>
          <w:tcPr>
            <w:tcW w:w="0" w:type="auto"/>
            <w:shd w:val="clear" w:color="auto" w:fill="F8FAFC"/>
            <w:tcMar>
              <w:top w:w="80" w:type="dxa"/>
              <w:left w:w="90" w:type="dxa"/>
              <w:bottom w:w="80" w:type="dxa"/>
              <w:right w:w="90" w:type="dxa"/>
            </w:tcMar>
          </w:tcPr>
          <w:p w14:paraId="695CB45F" w14:textId="77777777" w:rsidR="00743CFF" w:rsidRDefault="00000000">
            <w:pPr>
              <w:pStyle w:val="Compact"/>
              <w:spacing w:after="0" w:line="240" w:lineRule="auto"/>
            </w:pPr>
            <w:r>
              <w:rPr>
                <w:sz w:val="15"/>
              </w:rPr>
              <w:t>Cookies</w:t>
            </w:r>
          </w:p>
        </w:tc>
        <w:tc>
          <w:tcPr>
            <w:tcW w:w="0" w:type="auto"/>
            <w:shd w:val="clear" w:color="auto" w:fill="F8FAFC"/>
            <w:tcMar>
              <w:top w:w="80" w:type="dxa"/>
              <w:left w:w="90" w:type="dxa"/>
              <w:bottom w:w="80" w:type="dxa"/>
              <w:right w:w="90" w:type="dxa"/>
            </w:tcMar>
          </w:tcPr>
          <w:p w14:paraId="24807D20" w14:textId="77777777" w:rsidR="00743CFF" w:rsidRDefault="00000000">
            <w:pPr>
              <w:pStyle w:val="Compact"/>
              <w:spacing w:after="0" w:line="240" w:lineRule="auto"/>
            </w:pPr>
            <w:r>
              <w:rPr>
                <w:sz w:val="15"/>
              </w:rPr>
              <w:t>Production scan completed; optional scripts blocked; reject option tested; inventory accurate.</w:t>
            </w:r>
          </w:p>
        </w:tc>
        <w:tc>
          <w:tcPr>
            <w:tcW w:w="0" w:type="auto"/>
            <w:shd w:val="clear" w:color="auto" w:fill="F8FAFC"/>
            <w:tcMar>
              <w:top w:w="80" w:type="dxa"/>
              <w:left w:w="90" w:type="dxa"/>
              <w:bottom w:w="80" w:type="dxa"/>
              <w:right w:w="90" w:type="dxa"/>
            </w:tcMar>
          </w:tcPr>
          <w:p w14:paraId="704CFB94" w14:textId="77777777" w:rsidR="00743CFF" w:rsidRDefault="00000000">
            <w:pPr>
              <w:pStyle w:val="Compact"/>
              <w:spacing w:after="0" w:line="240" w:lineRule="auto"/>
            </w:pPr>
            <w:r>
              <w:rPr>
                <w:sz w:val="15"/>
              </w:rPr>
              <w:t>☐</w:t>
            </w:r>
          </w:p>
        </w:tc>
      </w:tr>
      <w:tr w:rsidR="00743CFF" w14:paraId="3289E0D3" w14:textId="77777777" w:rsidTr="00743CFF">
        <w:trPr>
          <w:cantSplit/>
          <w:jc w:val="center"/>
        </w:trPr>
        <w:tc>
          <w:tcPr>
            <w:tcW w:w="0" w:type="auto"/>
            <w:tcMar>
              <w:top w:w="80" w:type="dxa"/>
              <w:left w:w="90" w:type="dxa"/>
              <w:bottom w:w="80" w:type="dxa"/>
              <w:right w:w="90" w:type="dxa"/>
            </w:tcMar>
          </w:tcPr>
          <w:p w14:paraId="767B86DB" w14:textId="77777777" w:rsidR="00743CFF" w:rsidRDefault="00000000">
            <w:pPr>
              <w:pStyle w:val="Compact"/>
              <w:spacing w:after="0" w:line="240" w:lineRule="auto"/>
            </w:pPr>
            <w:r>
              <w:rPr>
                <w:sz w:val="15"/>
              </w:rPr>
              <w:t>Contacts</w:t>
            </w:r>
          </w:p>
        </w:tc>
        <w:tc>
          <w:tcPr>
            <w:tcW w:w="0" w:type="auto"/>
            <w:tcMar>
              <w:top w:w="80" w:type="dxa"/>
              <w:left w:w="90" w:type="dxa"/>
              <w:bottom w:w="80" w:type="dxa"/>
              <w:right w:w="90" w:type="dxa"/>
            </w:tcMar>
          </w:tcPr>
          <w:p w14:paraId="7BF188D3" w14:textId="77777777" w:rsidR="00743CFF" w:rsidRDefault="00000000">
            <w:pPr>
              <w:pStyle w:val="Compact"/>
              <w:spacing w:after="0" w:line="240" w:lineRule="auto"/>
            </w:pPr>
            <w:r>
              <w:rPr>
                <w:sz w:val="15"/>
              </w:rPr>
              <w:t>Grievance, privacy, safeguarding, refund and anti-fraud channels active and monitored.</w:t>
            </w:r>
          </w:p>
        </w:tc>
        <w:tc>
          <w:tcPr>
            <w:tcW w:w="0" w:type="auto"/>
            <w:tcMar>
              <w:top w:w="80" w:type="dxa"/>
              <w:left w:w="90" w:type="dxa"/>
              <w:bottom w:w="80" w:type="dxa"/>
              <w:right w:w="90" w:type="dxa"/>
            </w:tcMar>
          </w:tcPr>
          <w:p w14:paraId="7C1AFDDC" w14:textId="77777777" w:rsidR="00743CFF" w:rsidRDefault="00000000">
            <w:pPr>
              <w:pStyle w:val="Compact"/>
              <w:spacing w:after="0" w:line="240" w:lineRule="auto"/>
            </w:pPr>
            <w:r>
              <w:rPr>
                <w:sz w:val="15"/>
              </w:rPr>
              <w:t>☐</w:t>
            </w:r>
          </w:p>
        </w:tc>
      </w:tr>
      <w:tr w:rsidR="00743CFF" w14:paraId="7941EC8C" w14:textId="77777777" w:rsidTr="00743CFF">
        <w:trPr>
          <w:cantSplit/>
          <w:jc w:val="center"/>
        </w:trPr>
        <w:tc>
          <w:tcPr>
            <w:tcW w:w="0" w:type="auto"/>
            <w:shd w:val="clear" w:color="auto" w:fill="F8FAFC"/>
            <w:tcMar>
              <w:top w:w="80" w:type="dxa"/>
              <w:left w:w="90" w:type="dxa"/>
              <w:bottom w:w="80" w:type="dxa"/>
              <w:right w:w="90" w:type="dxa"/>
            </w:tcMar>
          </w:tcPr>
          <w:p w14:paraId="6E82DAE3" w14:textId="77777777" w:rsidR="00743CFF" w:rsidRDefault="00000000">
            <w:pPr>
              <w:pStyle w:val="Compact"/>
              <w:spacing w:after="0" w:line="240" w:lineRule="auto"/>
            </w:pPr>
            <w:r>
              <w:rPr>
                <w:sz w:val="15"/>
              </w:rPr>
              <w:t>Consent</w:t>
            </w:r>
          </w:p>
        </w:tc>
        <w:tc>
          <w:tcPr>
            <w:tcW w:w="0" w:type="auto"/>
            <w:shd w:val="clear" w:color="auto" w:fill="F8FAFC"/>
            <w:tcMar>
              <w:top w:w="80" w:type="dxa"/>
              <w:left w:w="90" w:type="dxa"/>
              <w:bottom w:w="80" w:type="dxa"/>
              <w:right w:w="90" w:type="dxa"/>
            </w:tcMar>
          </w:tcPr>
          <w:p w14:paraId="2D14274F" w14:textId="77777777" w:rsidR="00743CFF" w:rsidRDefault="00000000">
            <w:pPr>
              <w:pStyle w:val="Compact"/>
              <w:spacing w:after="0" w:line="240" w:lineRule="auto"/>
            </w:pPr>
            <w:r>
              <w:rPr>
                <w:sz w:val="15"/>
              </w:rPr>
              <w:t>Beneficiary, child/guardian, media, volunteer and marketing forms deployed and versioned.</w:t>
            </w:r>
          </w:p>
        </w:tc>
        <w:tc>
          <w:tcPr>
            <w:tcW w:w="0" w:type="auto"/>
            <w:shd w:val="clear" w:color="auto" w:fill="F8FAFC"/>
            <w:tcMar>
              <w:top w:w="80" w:type="dxa"/>
              <w:left w:w="90" w:type="dxa"/>
              <w:bottom w:w="80" w:type="dxa"/>
              <w:right w:w="90" w:type="dxa"/>
            </w:tcMar>
          </w:tcPr>
          <w:p w14:paraId="7934CA4D" w14:textId="77777777" w:rsidR="00743CFF" w:rsidRDefault="00000000">
            <w:pPr>
              <w:pStyle w:val="Compact"/>
              <w:spacing w:after="0" w:line="240" w:lineRule="auto"/>
            </w:pPr>
            <w:r>
              <w:rPr>
                <w:sz w:val="15"/>
              </w:rPr>
              <w:t>☐</w:t>
            </w:r>
          </w:p>
        </w:tc>
      </w:tr>
      <w:tr w:rsidR="00743CFF" w14:paraId="08B9B91F" w14:textId="77777777" w:rsidTr="00743CFF">
        <w:trPr>
          <w:cantSplit/>
          <w:jc w:val="center"/>
        </w:trPr>
        <w:tc>
          <w:tcPr>
            <w:tcW w:w="0" w:type="auto"/>
            <w:tcMar>
              <w:top w:w="80" w:type="dxa"/>
              <w:left w:w="90" w:type="dxa"/>
              <w:bottom w:w="80" w:type="dxa"/>
              <w:right w:w="90" w:type="dxa"/>
            </w:tcMar>
          </w:tcPr>
          <w:p w14:paraId="711CAB5F" w14:textId="77777777" w:rsidR="00743CFF" w:rsidRDefault="00000000">
            <w:pPr>
              <w:pStyle w:val="Compact"/>
              <w:spacing w:after="0" w:line="240" w:lineRule="auto"/>
            </w:pPr>
            <w:r>
              <w:rPr>
                <w:sz w:val="15"/>
              </w:rPr>
              <w:t>Security</w:t>
            </w:r>
          </w:p>
        </w:tc>
        <w:tc>
          <w:tcPr>
            <w:tcW w:w="0" w:type="auto"/>
            <w:tcMar>
              <w:top w:w="80" w:type="dxa"/>
              <w:left w:w="90" w:type="dxa"/>
              <w:bottom w:w="80" w:type="dxa"/>
              <w:right w:w="90" w:type="dxa"/>
            </w:tcMar>
          </w:tcPr>
          <w:p w14:paraId="73E746BB" w14:textId="77777777" w:rsidR="00743CFF" w:rsidRDefault="00000000">
            <w:pPr>
              <w:pStyle w:val="Compact"/>
              <w:spacing w:after="0" w:line="240" w:lineRule="auto"/>
            </w:pPr>
            <w:r>
              <w:rPr>
                <w:sz w:val="15"/>
              </w:rPr>
              <w:t>MFA, access control, backups, vendor clauses, incident plan and exit removal implemented.</w:t>
            </w:r>
          </w:p>
        </w:tc>
        <w:tc>
          <w:tcPr>
            <w:tcW w:w="0" w:type="auto"/>
            <w:tcMar>
              <w:top w:w="80" w:type="dxa"/>
              <w:left w:w="90" w:type="dxa"/>
              <w:bottom w:w="80" w:type="dxa"/>
              <w:right w:w="90" w:type="dxa"/>
            </w:tcMar>
          </w:tcPr>
          <w:p w14:paraId="0A917171" w14:textId="77777777" w:rsidR="00743CFF" w:rsidRDefault="00000000">
            <w:pPr>
              <w:pStyle w:val="Compact"/>
              <w:spacing w:after="0" w:line="240" w:lineRule="auto"/>
            </w:pPr>
            <w:r>
              <w:rPr>
                <w:sz w:val="15"/>
              </w:rPr>
              <w:t>☐</w:t>
            </w:r>
          </w:p>
        </w:tc>
      </w:tr>
      <w:tr w:rsidR="00743CFF" w14:paraId="22579C26" w14:textId="77777777" w:rsidTr="00743CFF">
        <w:trPr>
          <w:cantSplit/>
          <w:jc w:val="center"/>
        </w:trPr>
        <w:tc>
          <w:tcPr>
            <w:tcW w:w="0" w:type="auto"/>
            <w:shd w:val="clear" w:color="auto" w:fill="F8FAFC"/>
            <w:tcMar>
              <w:top w:w="80" w:type="dxa"/>
              <w:left w:w="90" w:type="dxa"/>
              <w:bottom w:w="80" w:type="dxa"/>
              <w:right w:w="90" w:type="dxa"/>
            </w:tcMar>
          </w:tcPr>
          <w:p w14:paraId="57FF8F29" w14:textId="77777777" w:rsidR="00743CFF" w:rsidRDefault="00000000">
            <w:pPr>
              <w:pStyle w:val="Compact"/>
              <w:spacing w:after="0" w:line="240" w:lineRule="auto"/>
            </w:pPr>
            <w:r>
              <w:rPr>
                <w:sz w:val="15"/>
              </w:rPr>
              <w:t>Finance</w:t>
            </w:r>
          </w:p>
        </w:tc>
        <w:tc>
          <w:tcPr>
            <w:tcW w:w="0" w:type="auto"/>
            <w:shd w:val="clear" w:color="auto" w:fill="F8FAFC"/>
            <w:tcMar>
              <w:top w:w="80" w:type="dxa"/>
              <w:left w:w="90" w:type="dxa"/>
              <w:bottom w:w="80" w:type="dxa"/>
              <w:right w:w="90" w:type="dxa"/>
            </w:tcMar>
          </w:tcPr>
          <w:p w14:paraId="0223FAE1" w14:textId="77777777" w:rsidR="00743CFF" w:rsidRDefault="00000000">
            <w:pPr>
              <w:pStyle w:val="Compact"/>
              <w:spacing w:after="0" w:line="240" w:lineRule="auto"/>
            </w:pPr>
            <w:r>
              <w:rPr>
                <w:sz w:val="15"/>
              </w:rPr>
              <w:t>Delegation matrix, bank controls, restrictions, reconciliation, receipt and refund controls approved.</w:t>
            </w:r>
          </w:p>
        </w:tc>
        <w:tc>
          <w:tcPr>
            <w:tcW w:w="0" w:type="auto"/>
            <w:shd w:val="clear" w:color="auto" w:fill="F8FAFC"/>
            <w:tcMar>
              <w:top w:w="80" w:type="dxa"/>
              <w:left w:w="90" w:type="dxa"/>
              <w:bottom w:w="80" w:type="dxa"/>
              <w:right w:w="90" w:type="dxa"/>
            </w:tcMar>
          </w:tcPr>
          <w:p w14:paraId="395C3B31" w14:textId="77777777" w:rsidR="00743CFF" w:rsidRDefault="00000000">
            <w:pPr>
              <w:pStyle w:val="Compact"/>
              <w:spacing w:after="0" w:line="240" w:lineRule="auto"/>
            </w:pPr>
            <w:r>
              <w:rPr>
                <w:sz w:val="15"/>
              </w:rPr>
              <w:t>☐</w:t>
            </w:r>
          </w:p>
        </w:tc>
      </w:tr>
      <w:tr w:rsidR="00743CFF" w14:paraId="18D224B3" w14:textId="77777777" w:rsidTr="00743CFF">
        <w:trPr>
          <w:cantSplit/>
          <w:jc w:val="center"/>
        </w:trPr>
        <w:tc>
          <w:tcPr>
            <w:tcW w:w="0" w:type="auto"/>
            <w:tcMar>
              <w:top w:w="80" w:type="dxa"/>
              <w:left w:w="90" w:type="dxa"/>
              <w:bottom w:w="80" w:type="dxa"/>
              <w:right w:w="90" w:type="dxa"/>
            </w:tcMar>
          </w:tcPr>
          <w:p w14:paraId="160E2404" w14:textId="77777777" w:rsidR="00743CFF" w:rsidRDefault="00000000">
            <w:pPr>
              <w:pStyle w:val="Compact"/>
              <w:spacing w:after="0" w:line="240" w:lineRule="auto"/>
            </w:pPr>
            <w:r>
              <w:rPr>
                <w:sz w:val="15"/>
              </w:rPr>
              <w:t>Safeguarding</w:t>
            </w:r>
          </w:p>
        </w:tc>
        <w:tc>
          <w:tcPr>
            <w:tcW w:w="0" w:type="auto"/>
            <w:tcMar>
              <w:top w:w="80" w:type="dxa"/>
              <w:left w:w="90" w:type="dxa"/>
              <w:bottom w:w="80" w:type="dxa"/>
              <w:right w:w="90" w:type="dxa"/>
            </w:tcMar>
          </w:tcPr>
          <w:p w14:paraId="3788687F" w14:textId="77777777" w:rsidR="00743CFF" w:rsidRDefault="00000000">
            <w:pPr>
              <w:pStyle w:val="Compact"/>
              <w:spacing w:after="0" w:line="240" w:lineRule="auto"/>
            </w:pPr>
            <w:r>
              <w:rPr>
                <w:sz w:val="15"/>
              </w:rPr>
              <w:t>Focal person, reporting map, checks, training, incident form and partner clauses implemented.</w:t>
            </w:r>
          </w:p>
        </w:tc>
        <w:tc>
          <w:tcPr>
            <w:tcW w:w="0" w:type="auto"/>
            <w:tcMar>
              <w:top w:w="80" w:type="dxa"/>
              <w:left w:w="90" w:type="dxa"/>
              <w:bottom w:w="80" w:type="dxa"/>
              <w:right w:w="90" w:type="dxa"/>
            </w:tcMar>
          </w:tcPr>
          <w:p w14:paraId="071DAF13" w14:textId="77777777" w:rsidR="00743CFF" w:rsidRDefault="00000000">
            <w:pPr>
              <w:pStyle w:val="Compact"/>
              <w:spacing w:after="0" w:line="240" w:lineRule="auto"/>
            </w:pPr>
            <w:r>
              <w:rPr>
                <w:sz w:val="15"/>
              </w:rPr>
              <w:t>☐</w:t>
            </w:r>
          </w:p>
        </w:tc>
      </w:tr>
      <w:tr w:rsidR="00743CFF" w14:paraId="79BBAF16" w14:textId="77777777" w:rsidTr="00743CFF">
        <w:trPr>
          <w:cantSplit/>
          <w:jc w:val="center"/>
        </w:trPr>
        <w:tc>
          <w:tcPr>
            <w:tcW w:w="0" w:type="auto"/>
            <w:shd w:val="clear" w:color="auto" w:fill="F8FAFC"/>
            <w:tcMar>
              <w:top w:w="80" w:type="dxa"/>
              <w:left w:w="90" w:type="dxa"/>
              <w:bottom w:w="80" w:type="dxa"/>
              <w:right w:w="90" w:type="dxa"/>
            </w:tcMar>
          </w:tcPr>
          <w:p w14:paraId="50D6B4BA" w14:textId="77777777" w:rsidR="00743CFF" w:rsidRDefault="00000000">
            <w:pPr>
              <w:pStyle w:val="Compact"/>
              <w:spacing w:after="0" w:line="240" w:lineRule="auto"/>
            </w:pPr>
            <w:r>
              <w:rPr>
                <w:sz w:val="15"/>
              </w:rPr>
              <w:t>Board approval</w:t>
            </w:r>
          </w:p>
        </w:tc>
        <w:tc>
          <w:tcPr>
            <w:tcW w:w="0" w:type="auto"/>
            <w:shd w:val="clear" w:color="auto" w:fill="F8FAFC"/>
            <w:tcMar>
              <w:top w:w="80" w:type="dxa"/>
              <w:left w:w="90" w:type="dxa"/>
              <w:bottom w:w="80" w:type="dxa"/>
              <w:right w:w="90" w:type="dxa"/>
            </w:tcMar>
          </w:tcPr>
          <w:p w14:paraId="57E02B45" w14:textId="77777777" w:rsidR="00743CFF" w:rsidRDefault="00000000">
            <w:pPr>
              <w:pStyle w:val="Compact"/>
              <w:spacing w:after="0" w:line="240" w:lineRule="auto"/>
            </w:pPr>
            <w:r>
              <w:rPr>
                <w:sz w:val="15"/>
              </w:rPr>
              <w:t>Advocate/CA/CS/FCRA/data review completed as relevant and Board resolution passed.</w:t>
            </w:r>
          </w:p>
        </w:tc>
        <w:tc>
          <w:tcPr>
            <w:tcW w:w="0" w:type="auto"/>
            <w:shd w:val="clear" w:color="auto" w:fill="F8FAFC"/>
            <w:tcMar>
              <w:top w:w="80" w:type="dxa"/>
              <w:left w:w="90" w:type="dxa"/>
              <w:bottom w:w="80" w:type="dxa"/>
              <w:right w:w="90" w:type="dxa"/>
            </w:tcMar>
          </w:tcPr>
          <w:p w14:paraId="4DE8DEE4" w14:textId="77777777" w:rsidR="00743CFF" w:rsidRDefault="00000000">
            <w:pPr>
              <w:pStyle w:val="Compact"/>
              <w:spacing w:after="0" w:line="240" w:lineRule="auto"/>
            </w:pPr>
            <w:r>
              <w:rPr>
                <w:sz w:val="15"/>
              </w:rPr>
              <w:t>☐</w:t>
            </w:r>
          </w:p>
        </w:tc>
      </w:tr>
      <w:tr w:rsidR="00743CFF" w14:paraId="2C6D7DF7" w14:textId="77777777" w:rsidTr="00743CFF">
        <w:trPr>
          <w:cantSplit/>
          <w:jc w:val="center"/>
        </w:trPr>
        <w:tc>
          <w:tcPr>
            <w:tcW w:w="0" w:type="auto"/>
            <w:tcMar>
              <w:top w:w="80" w:type="dxa"/>
              <w:left w:w="90" w:type="dxa"/>
              <w:bottom w:w="80" w:type="dxa"/>
              <w:right w:w="90" w:type="dxa"/>
            </w:tcMar>
          </w:tcPr>
          <w:p w14:paraId="3038CC2A" w14:textId="77777777" w:rsidR="00743CFF" w:rsidRDefault="00000000">
            <w:pPr>
              <w:pStyle w:val="Compact"/>
              <w:spacing w:after="0" w:line="240" w:lineRule="auto"/>
            </w:pPr>
            <w:r>
              <w:rPr>
                <w:sz w:val="15"/>
              </w:rPr>
              <w:t>Publication</w:t>
            </w:r>
          </w:p>
        </w:tc>
        <w:tc>
          <w:tcPr>
            <w:tcW w:w="0" w:type="auto"/>
            <w:tcMar>
              <w:top w:w="80" w:type="dxa"/>
              <w:left w:w="90" w:type="dxa"/>
              <w:bottom w:w="80" w:type="dxa"/>
              <w:right w:w="90" w:type="dxa"/>
            </w:tcMar>
          </w:tcPr>
          <w:p w14:paraId="0DFD33C3" w14:textId="77777777" w:rsidR="00743CFF" w:rsidRDefault="00000000">
            <w:pPr>
              <w:pStyle w:val="Compact"/>
              <w:spacing w:after="0" w:line="240" w:lineRule="auto"/>
            </w:pPr>
            <w:r>
              <w:rPr>
                <w:sz w:val="15"/>
              </w:rPr>
              <w:t>Separate URLs, footer links, versions, archive and annual review calendar completed.</w:t>
            </w:r>
          </w:p>
        </w:tc>
        <w:tc>
          <w:tcPr>
            <w:tcW w:w="0" w:type="auto"/>
            <w:tcMar>
              <w:top w:w="80" w:type="dxa"/>
              <w:left w:w="90" w:type="dxa"/>
              <w:bottom w:w="80" w:type="dxa"/>
              <w:right w:w="90" w:type="dxa"/>
            </w:tcMar>
          </w:tcPr>
          <w:p w14:paraId="45B784C6" w14:textId="77777777" w:rsidR="00743CFF" w:rsidRDefault="00000000">
            <w:pPr>
              <w:pStyle w:val="Compact"/>
              <w:spacing w:after="0" w:line="240" w:lineRule="auto"/>
            </w:pPr>
            <w:r>
              <w:rPr>
                <w:sz w:val="15"/>
              </w:rPr>
              <w:t>☐</w:t>
            </w:r>
          </w:p>
        </w:tc>
      </w:tr>
    </w:tbl>
    <w:p w14:paraId="7F8644FE" w14:textId="77777777" w:rsidR="00743CFF" w:rsidRDefault="00000000">
      <w:pPr>
        <w:pStyle w:val="Heading2"/>
      </w:pPr>
      <w:bookmarkStart w:id="150" w:name="X3b08824e537021756232b59f1c6550bfe6025db"/>
      <w:bookmarkEnd w:id="149"/>
      <w:r>
        <w:rPr>
          <w:rFonts w:ascii="Noto Sans" w:eastAsia="Noto Sans" w:hAnsi="Noto Sans" w:cs="Noto Sans"/>
        </w:rPr>
        <w:t>Annexure B — Grievance / privacy request form</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3662"/>
        <w:gridCol w:w="6684"/>
      </w:tblGrid>
      <w:tr w:rsidR="00743CFF" w14:paraId="7804F810"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5D11C36D" w14:textId="77777777" w:rsidR="00743CFF" w:rsidRDefault="00000000">
            <w:pPr>
              <w:pStyle w:val="Compact"/>
              <w:spacing w:after="0" w:line="240" w:lineRule="auto"/>
            </w:pPr>
            <w:r>
              <w:rPr>
                <w:b/>
                <w:color w:val="FFFFFF"/>
                <w:sz w:val="15"/>
              </w:rPr>
              <w:t>Field</w:t>
            </w:r>
          </w:p>
        </w:tc>
        <w:tc>
          <w:tcPr>
            <w:tcW w:w="0" w:type="auto"/>
            <w:shd w:val="clear" w:color="auto" w:fill="0B3D91"/>
            <w:tcMar>
              <w:top w:w="80" w:type="dxa"/>
              <w:left w:w="90" w:type="dxa"/>
              <w:bottom w:w="80" w:type="dxa"/>
              <w:right w:w="90" w:type="dxa"/>
            </w:tcMar>
            <w:vAlign w:val="top"/>
          </w:tcPr>
          <w:p w14:paraId="0D830FE2" w14:textId="77777777" w:rsidR="00743CFF" w:rsidRDefault="00000000">
            <w:pPr>
              <w:pStyle w:val="Compact"/>
              <w:spacing w:after="0" w:line="240" w:lineRule="auto"/>
            </w:pPr>
            <w:r>
              <w:rPr>
                <w:b/>
                <w:color w:val="FFFFFF"/>
                <w:sz w:val="15"/>
              </w:rPr>
              <w:t>Information</w:t>
            </w:r>
          </w:p>
        </w:tc>
      </w:tr>
      <w:tr w:rsidR="00743CFF" w14:paraId="29108093" w14:textId="77777777" w:rsidTr="00743CFF">
        <w:trPr>
          <w:cantSplit/>
          <w:jc w:val="center"/>
        </w:trPr>
        <w:tc>
          <w:tcPr>
            <w:tcW w:w="0" w:type="auto"/>
            <w:tcMar>
              <w:top w:w="80" w:type="dxa"/>
              <w:left w:w="90" w:type="dxa"/>
              <w:bottom w:w="80" w:type="dxa"/>
              <w:right w:w="90" w:type="dxa"/>
            </w:tcMar>
          </w:tcPr>
          <w:p w14:paraId="71AD6908" w14:textId="77777777" w:rsidR="00743CFF" w:rsidRDefault="00000000">
            <w:pPr>
              <w:pStyle w:val="Compact"/>
              <w:spacing w:after="0" w:line="240" w:lineRule="auto"/>
            </w:pPr>
            <w:r>
              <w:rPr>
                <w:sz w:val="15"/>
              </w:rPr>
              <w:t>Reference number</w:t>
            </w:r>
          </w:p>
        </w:tc>
        <w:tc>
          <w:tcPr>
            <w:tcW w:w="0" w:type="auto"/>
            <w:tcMar>
              <w:top w:w="80" w:type="dxa"/>
              <w:left w:w="90" w:type="dxa"/>
              <w:bottom w:w="80" w:type="dxa"/>
              <w:right w:w="90" w:type="dxa"/>
            </w:tcMar>
          </w:tcPr>
          <w:p w14:paraId="24A3556A" w14:textId="77777777" w:rsidR="00743CFF" w:rsidRDefault="00000000">
            <w:pPr>
              <w:pStyle w:val="Compact"/>
              <w:spacing w:after="0" w:line="240" w:lineRule="auto"/>
            </w:pPr>
            <w:r>
              <w:rPr>
                <w:b/>
                <w:bCs/>
                <w:sz w:val="15"/>
                <w:highlight w:val="yellow"/>
              </w:rPr>
              <w:t>[Office use]</w:t>
            </w:r>
          </w:p>
        </w:tc>
      </w:tr>
      <w:tr w:rsidR="00743CFF" w14:paraId="0850888E" w14:textId="77777777" w:rsidTr="00743CFF">
        <w:trPr>
          <w:cantSplit/>
          <w:jc w:val="center"/>
        </w:trPr>
        <w:tc>
          <w:tcPr>
            <w:tcW w:w="0" w:type="auto"/>
            <w:shd w:val="clear" w:color="auto" w:fill="F8FAFC"/>
            <w:tcMar>
              <w:top w:w="80" w:type="dxa"/>
              <w:left w:w="90" w:type="dxa"/>
              <w:bottom w:w="80" w:type="dxa"/>
              <w:right w:w="90" w:type="dxa"/>
            </w:tcMar>
          </w:tcPr>
          <w:p w14:paraId="792162A9" w14:textId="77777777" w:rsidR="00743CFF" w:rsidRDefault="00000000">
            <w:pPr>
              <w:pStyle w:val="Compact"/>
              <w:spacing w:after="0" w:line="240" w:lineRule="auto"/>
            </w:pPr>
            <w:r>
              <w:rPr>
                <w:sz w:val="15"/>
              </w:rPr>
              <w:t>Name or anonymous</w:t>
            </w:r>
          </w:p>
        </w:tc>
        <w:tc>
          <w:tcPr>
            <w:tcW w:w="0" w:type="auto"/>
            <w:shd w:val="clear" w:color="auto" w:fill="F8FAFC"/>
            <w:tcMar>
              <w:top w:w="80" w:type="dxa"/>
              <w:left w:w="90" w:type="dxa"/>
              <w:bottom w:w="80" w:type="dxa"/>
              <w:right w:w="90" w:type="dxa"/>
            </w:tcMar>
          </w:tcPr>
          <w:p w14:paraId="10D2F6BE" w14:textId="77777777" w:rsidR="00743CFF" w:rsidRDefault="00000000">
            <w:pPr>
              <w:pStyle w:val="Compact"/>
              <w:spacing w:after="0" w:line="240" w:lineRule="auto"/>
            </w:pPr>
            <w:r>
              <w:rPr>
                <w:b/>
                <w:bCs/>
                <w:sz w:val="15"/>
                <w:highlight w:val="yellow"/>
              </w:rPr>
              <w:t>[ ]</w:t>
            </w:r>
          </w:p>
        </w:tc>
      </w:tr>
      <w:tr w:rsidR="00743CFF" w14:paraId="3DB3CAD4" w14:textId="77777777" w:rsidTr="00743CFF">
        <w:trPr>
          <w:cantSplit/>
          <w:jc w:val="center"/>
        </w:trPr>
        <w:tc>
          <w:tcPr>
            <w:tcW w:w="0" w:type="auto"/>
            <w:tcMar>
              <w:top w:w="80" w:type="dxa"/>
              <w:left w:w="90" w:type="dxa"/>
              <w:bottom w:w="80" w:type="dxa"/>
              <w:right w:w="90" w:type="dxa"/>
            </w:tcMar>
          </w:tcPr>
          <w:p w14:paraId="1493658A" w14:textId="77777777" w:rsidR="00743CFF" w:rsidRDefault="00000000">
            <w:pPr>
              <w:pStyle w:val="Compact"/>
              <w:spacing w:after="0" w:line="240" w:lineRule="auto"/>
            </w:pPr>
            <w:r>
              <w:rPr>
                <w:sz w:val="15"/>
              </w:rPr>
              <w:t>Preferred contact, language and accessibility support</w:t>
            </w:r>
          </w:p>
        </w:tc>
        <w:tc>
          <w:tcPr>
            <w:tcW w:w="0" w:type="auto"/>
            <w:tcMar>
              <w:top w:w="80" w:type="dxa"/>
              <w:left w:w="90" w:type="dxa"/>
              <w:bottom w:w="80" w:type="dxa"/>
              <w:right w:w="90" w:type="dxa"/>
            </w:tcMar>
          </w:tcPr>
          <w:p w14:paraId="75AB0A37" w14:textId="77777777" w:rsidR="00743CFF" w:rsidRDefault="00000000">
            <w:pPr>
              <w:pStyle w:val="Compact"/>
              <w:spacing w:after="0" w:line="240" w:lineRule="auto"/>
            </w:pPr>
            <w:r>
              <w:rPr>
                <w:b/>
                <w:bCs/>
                <w:sz w:val="15"/>
                <w:highlight w:val="yellow"/>
              </w:rPr>
              <w:t>[ ]</w:t>
            </w:r>
          </w:p>
        </w:tc>
      </w:tr>
      <w:tr w:rsidR="00743CFF" w14:paraId="609D0ABA" w14:textId="77777777" w:rsidTr="00743CFF">
        <w:trPr>
          <w:cantSplit/>
          <w:jc w:val="center"/>
        </w:trPr>
        <w:tc>
          <w:tcPr>
            <w:tcW w:w="0" w:type="auto"/>
            <w:shd w:val="clear" w:color="auto" w:fill="F8FAFC"/>
            <w:tcMar>
              <w:top w:w="80" w:type="dxa"/>
              <w:left w:w="90" w:type="dxa"/>
              <w:bottom w:w="80" w:type="dxa"/>
              <w:right w:w="90" w:type="dxa"/>
            </w:tcMar>
          </w:tcPr>
          <w:p w14:paraId="3579019B" w14:textId="77777777" w:rsidR="00743CFF" w:rsidRDefault="00000000">
            <w:pPr>
              <w:pStyle w:val="Compact"/>
              <w:spacing w:after="0" w:line="240" w:lineRule="auto"/>
            </w:pPr>
            <w:r>
              <w:rPr>
                <w:sz w:val="15"/>
              </w:rPr>
              <w:t>Relationship to Trust</w:t>
            </w:r>
          </w:p>
        </w:tc>
        <w:tc>
          <w:tcPr>
            <w:tcW w:w="0" w:type="auto"/>
            <w:shd w:val="clear" w:color="auto" w:fill="F8FAFC"/>
            <w:tcMar>
              <w:top w:w="80" w:type="dxa"/>
              <w:left w:w="90" w:type="dxa"/>
              <w:bottom w:w="80" w:type="dxa"/>
              <w:right w:w="90" w:type="dxa"/>
            </w:tcMar>
          </w:tcPr>
          <w:p w14:paraId="7E3F61EF" w14:textId="77777777" w:rsidR="00743CFF" w:rsidRDefault="00000000">
            <w:pPr>
              <w:pStyle w:val="Compact"/>
              <w:spacing w:after="0" w:line="240" w:lineRule="auto"/>
            </w:pPr>
            <w:r>
              <w:rPr>
                <w:sz w:val="15"/>
              </w:rPr>
              <w:t>Beneficiary / donor / volunteer / staff / partner / public / other</w:t>
            </w:r>
          </w:p>
        </w:tc>
      </w:tr>
      <w:tr w:rsidR="00743CFF" w14:paraId="2D219AB5" w14:textId="77777777" w:rsidTr="00743CFF">
        <w:trPr>
          <w:cantSplit/>
          <w:jc w:val="center"/>
        </w:trPr>
        <w:tc>
          <w:tcPr>
            <w:tcW w:w="0" w:type="auto"/>
            <w:tcMar>
              <w:top w:w="80" w:type="dxa"/>
              <w:left w:w="90" w:type="dxa"/>
              <w:bottom w:w="80" w:type="dxa"/>
              <w:right w:w="90" w:type="dxa"/>
            </w:tcMar>
          </w:tcPr>
          <w:p w14:paraId="03B179FC" w14:textId="77777777" w:rsidR="00743CFF" w:rsidRDefault="00000000">
            <w:pPr>
              <w:pStyle w:val="Compact"/>
              <w:spacing w:after="0" w:line="240" w:lineRule="auto"/>
            </w:pPr>
            <w:r>
              <w:rPr>
                <w:sz w:val="15"/>
              </w:rPr>
              <w:t>Type</w:t>
            </w:r>
          </w:p>
        </w:tc>
        <w:tc>
          <w:tcPr>
            <w:tcW w:w="0" w:type="auto"/>
            <w:tcMar>
              <w:top w:w="80" w:type="dxa"/>
              <w:left w:w="90" w:type="dxa"/>
              <w:bottom w:w="80" w:type="dxa"/>
              <w:right w:w="90" w:type="dxa"/>
            </w:tcMar>
          </w:tcPr>
          <w:p w14:paraId="4AA1680D" w14:textId="77777777" w:rsidR="00743CFF" w:rsidRDefault="00000000">
            <w:pPr>
              <w:pStyle w:val="Compact"/>
              <w:spacing w:after="0" w:line="240" w:lineRule="auto"/>
            </w:pPr>
            <w:r>
              <w:rPr>
                <w:sz w:val="15"/>
              </w:rPr>
              <w:t>Service / privacy / donation / refund / conduct / discrimination / accessibility / fraud / safeguarding / other</w:t>
            </w:r>
          </w:p>
        </w:tc>
      </w:tr>
      <w:tr w:rsidR="00743CFF" w14:paraId="3507531E" w14:textId="77777777" w:rsidTr="00743CFF">
        <w:trPr>
          <w:cantSplit/>
          <w:jc w:val="center"/>
        </w:trPr>
        <w:tc>
          <w:tcPr>
            <w:tcW w:w="0" w:type="auto"/>
            <w:shd w:val="clear" w:color="auto" w:fill="F8FAFC"/>
            <w:tcMar>
              <w:top w:w="80" w:type="dxa"/>
              <w:left w:w="90" w:type="dxa"/>
              <w:bottom w:w="80" w:type="dxa"/>
              <w:right w:w="90" w:type="dxa"/>
            </w:tcMar>
          </w:tcPr>
          <w:p w14:paraId="7D38DF60" w14:textId="77777777" w:rsidR="00743CFF" w:rsidRDefault="00000000">
            <w:pPr>
              <w:pStyle w:val="Compact"/>
              <w:spacing w:after="0" w:line="240" w:lineRule="auto"/>
            </w:pPr>
            <w:r>
              <w:rPr>
                <w:sz w:val="15"/>
              </w:rPr>
              <w:t>What happened, when and where</w:t>
            </w:r>
          </w:p>
        </w:tc>
        <w:tc>
          <w:tcPr>
            <w:tcW w:w="0" w:type="auto"/>
            <w:shd w:val="clear" w:color="auto" w:fill="F8FAFC"/>
            <w:tcMar>
              <w:top w:w="80" w:type="dxa"/>
              <w:left w:w="90" w:type="dxa"/>
              <w:bottom w:w="80" w:type="dxa"/>
              <w:right w:w="90" w:type="dxa"/>
            </w:tcMar>
          </w:tcPr>
          <w:p w14:paraId="09DE6CF9" w14:textId="77777777" w:rsidR="00743CFF" w:rsidRDefault="00000000">
            <w:pPr>
              <w:pStyle w:val="Compact"/>
              <w:spacing w:after="0" w:line="240" w:lineRule="auto"/>
            </w:pPr>
            <w:r>
              <w:rPr>
                <w:b/>
                <w:bCs/>
                <w:sz w:val="15"/>
                <w:highlight w:val="yellow"/>
              </w:rPr>
              <w:t>[ ]</w:t>
            </w:r>
          </w:p>
        </w:tc>
      </w:tr>
      <w:tr w:rsidR="00743CFF" w14:paraId="3B916740" w14:textId="77777777" w:rsidTr="00743CFF">
        <w:trPr>
          <w:cantSplit/>
          <w:jc w:val="center"/>
        </w:trPr>
        <w:tc>
          <w:tcPr>
            <w:tcW w:w="0" w:type="auto"/>
            <w:tcMar>
              <w:top w:w="80" w:type="dxa"/>
              <w:left w:w="90" w:type="dxa"/>
              <w:bottom w:w="80" w:type="dxa"/>
              <w:right w:w="90" w:type="dxa"/>
            </w:tcMar>
          </w:tcPr>
          <w:p w14:paraId="750C6463" w14:textId="77777777" w:rsidR="00743CFF" w:rsidRDefault="00000000">
            <w:pPr>
              <w:pStyle w:val="Compact"/>
              <w:spacing w:after="0" w:line="240" w:lineRule="auto"/>
            </w:pPr>
            <w:r>
              <w:rPr>
                <w:sz w:val="15"/>
              </w:rPr>
              <w:t>Immediate safety or ongoing risk</w:t>
            </w:r>
          </w:p>
        </w:tc>
        <w:tc>
          <w:tcPr>
            <w:tcW w:w="0" w:type="auto"/>
            <w:tcMar>
              <w:top w:w="80" w:type="dxa"/>
              <w:left w:w="90" w:type="dxa"/>
              <w:bottom w:w="80" w:type="dxa"/>
              <w:right w:w="90" w:type="dxa"/>
            </w:tcMar>
          </w:tcPr>
          <w:p w14:paraId="77741688" w14:textId="77777777" w:rsidR="00743CFF" w:rsidRDefault="00000000">
            <w:pPr>
              <w:pStyle w:val="Compact"/>
              <w:spacing w:after="0" w:line="240" w:lineRule="auto"/>
            </w:pPr>
            <w:r>
              <w:rPr>
                <w:b/>
                <w:bCs/>
                <w:sz w:val="15"/>
                <w:highlight w:val="yellow"/>
              </w:rPr>
              <w:t>[ ]</w:t>
            </w:r>
          </w:p>
        </w:tc>
      </w:tr>
      <w:tr w:rsidR="00743CFF" w14:paraId="6EF85838" w14:textId="77777777" w:rsidTr="00743CFF">
        <w:trPr>
          <w:cantSplit/>
          <w:jc w:val="center"/>
        </w:trPr>
        <w:tc>
          <w:tcPr>
            <w:tcW w:w="0" w:type="auto"/>
            <w:shd w:val="clear" w:color="auto" w:fill="F8FAFC"/>
            <w:tcMar>
              <w:top w:w="80" w:type="dxa"/>
              <w:left w:w="90" w:type="dxa"/>
              <w:bottom w:w="80" w:type="dxa"/>
              <w:right w:w="90" w:type="dxa"/>
            </w:tcMar>
          </w:tcPr>
          <w:p w14:paraId="5432E83A" w14:textId="77777777" w:rsidR="00743CFF" w:rsidRDefault="00000000">
            <w:pPr>
              <w:pStyle w:val="Compact"/>
              <w:spacing w:after="0" w:line="240" w:lineRule="auto"/>
            </w:pPr>
            <w:r>
              <w:rPr>
                <w:sz w:val="15"/>
              </w:rPr>
              <w:t>People/documents/evidence</w:t>
            </w:r>
          </w:p>
        </w:tc>
        <w:tc>
          <w:tcPr>
            <w:tcW w:w="0" w:type="auto"/>
            <w:shd w:val="clear" w:color="auto" w:fill="F8FAFC"/>
            <w:tcMar>
              <w:top w:w="80" w:type="dxa"/>
              <w:left w:w="90" w:type="dxa"/>
              <w:bottom w:w="80" w:type="dxa"/>
              <w:right w:w="90" w:type="dxa"/>
            </w:tcMar>
          </w:tcPr>
          <w:p w14:paraId="4003DB14" w14:textId="77777777" w:rsidR="00743CFF" w:rsidRDefault="00000000">
            <w:pPr>
              <w:pStyle w:val="Compact"/>
              <w:spacing w:after="0" w:line="240" w:lineRule="auto"/>
            </w:pPr>
            <w:r>
              <w:rPr>
                <w:b/>
                <w:bCs/>
                <w:sz w:val="15"/>
                <w:highlight w:val="yellow"/>
              </w:rPr>
              <w:t>[ ]</w:t>
            </w:r>
          </w:p>
        </w:tc>
      </w:tr>
      <w:tr w:rsidR="00743CFF" w14:paraId="696AF124" w14:textId="77777777" w:rsidTr="00743CFF">
        <w:trPr>
          <w:cantSplit/>
          <w:jc w:val="center"/>
        </w:trPr>
        <w:tc>
          <w:tcPr>
            <w:tcW w:w="0" w:type="auto"/>
            <w:tcMar>
              <w:top w:w="80" w:type="dxa"/>
              <w:left w:w="90" w:type="dxa"/>
              <w:bottom w:w="80" w:type="dxa"/>
              <w:right w:w="90" w:type="dxa"/>
            </w:tcMar>
          </w:tcPr>
          <w:p w14:paraId="485D40E6" w14:textId="77777777" w:rsidR="00743CFF" w:rsidRDefault="00000000">
            <w:pPr>
              <w:pStyle w:val="Compact"/>
              <w:spacing w:after="0" w:line="240" w:lineRule="auto"/>
            </w:pPr>
            <w:r>
              <w:rPr>
                <w:sz w:val="15"/>
              </w:rPr>
              <w:t>Desired resolution</w:t>
            </w:r>
          </w:p>
        </w:tc>
        <w:tc>
          <w:tcPr>
            <w:tcW w:w="0" w:type="auto"/>
            <w:tcMar>
              <w:top w:w="80" w:type="dxa"/>
              <w:left w:w="90" w:type="dxa"/>
              <w:bottom w:w="80" w:type="dxa"/>
              <w:right w:w="90" w:type="dxa"/>
            </w:tcMar>
          </w:tcPr>
          <w:p w14:paraId="3C8F8841" w14:textId="77777777" w:rsidR="00743CFF" w:rsidRDefault="00000000">
            <w:pPr>
              <w:pStyle w:val="Compact"/>
              <w:spacing w:after="0" w:line="240" w:lineRule="auto"/>
            </w:pPr>
            <w:r>
              <w:rPr>
                <w:b/>
                <w:bCs/>
                <w:sz w:val="15"/>
                <w:highlight w:val="yellow"/>
              </w:rPr>
              <w:t>[ ]</w:t>
            </w:r>
          </w:p>
        </w:tc>
      </w:tr>
      <w:tr w:rsidR="00743CFF" w14:paraId="03830224" w14:textId="77777777" w:rsidTr="00743CFF">
        <w:trPr>
          <w:cantSplit/>
          <w:jc w:val="center"/>
        </w:trPr>
        <w:tc>
          <w:tcPr>
            <w:tcW w:w="0" w:type="auto"/>
            <w:shd w:val="clear" w:color="auto" w:fill="F8FAFC"/>
            <w:tcMar>
              <w:top w:w="80" w:type="dxa"/>
              <w:left w:w="90" w:type="dxa"/>
              <w:bottom w:w="80" w:type="dxa"/>
              <w:right w:w="90" w:type="dxa"/>
            </w:tcMar>
          </w:tcPr>
          <w:p w14:paraId="46B1CF83" w14:textId="77777777" w:rsidR="00743CFF" w:rsidRDefault="00000000">
            <w:pPr>
              <w:pStyle w:val="Compact"/>
              <w:spacing w:after="0" w:line="240" w:lineRule="auto"/>
            </w:pPr>
            <w:r>
              <w:rPr>
                <w:sz w:val="15"/>
              </w:rPr>
              <w:t>Consent to contact/share for handling</w:t>
            </w:r>
          </w:p>
        </w:tc>
        <w:tc>
          <w:tcPr>
            <w:tcW w:w="0" w:type="auto"/>
            <w:shd w:val="clear" w:color="auto" w:fill="F8FAFC"/>
            <w:tcMar>
              <w:top w:w="80" w:type="dxa"/>
              <w:left w:w="90" w:type="dxa"/>
              <w:bottom w:w="80" w:type="dxa"/>
              <w:right w:w="90" w:type="dxa"/>
            </w:tcMar>
          </w:tcPr>
          <w:p w14:paraId="2E72C1D6" w14:textId="77777777" w:rsidR="00743CFF" w:rsidRDefault="00000000">
            <w:pPr>
              <w:pStyle w:val="Compact"/>
              <w:spacing w:after="0" w:line="240" w:lineRule="auto"/>
            </w:pPr>
            <w:r>
              <w:rPr>
                <w:b/>
                <w:bCs/>
                <w:sz w:val="15"/>
                <w:highlight w:val="yellow"/>
              </w:rPr>
              <w:t>[ ]</w:t>
            </w:r>
          </w:p>
        </w:tc>
      </w:tr>
      <w:tr w:rsidR="00743CFF" w14:paraId="399CDD13" w14:textId="77777777" w:rsidTr="00743CFF">
        <w:trPr>
          <w:cantSplit/>
          <w:jc w:val="center"/>
        </w:trPr>
        <w:tc>
          <w:tcPr>
            <w:tcW w:w="0" w:type="auto"/>
            <w:tcMar>
              <w:top w:w="80" w:type="dxa"/>
              <w:left w:w="90" w:type="dxa"/>
              <w:bottom w:w="80" w:type="dxa"/>
              <w:right w:w="90" w:type="dxa"/>
            </w:tcMar>
          </w:tcPr>
          <w:p w14:paraId="53F5D8EC" w14:textId="77777777" w:rsidR="00743CFF" w:rsidRDefault="00000000">
            <w:pPr>
              <w:pStyle w:val="Compact"/>
              <w:spacing w:after="0" w:line="240" w:lineRule="auto"/>
            </w:pPr>
            <w:r>
              <w:rPr>
                <w:sz w:val="15"/>
              </w:rPr>
              <w:t>Received by/date/channel</w:t>
            </w:r>
          </w:p>
        </w:tc>
        <w:tc>
          <w:tcPr>
            <w:tcW w:w="0" w:type="auto"/>
            <w:tcMar>
              <w:top w:w="80" w:type="dxa"/>
              <w:left w:w="90" w:type="dxa"/>
              <w:bottom w:w="80" w:type="dxa"/>
              <w:right w:w="90" w:type="dxa"/>
            </w:tcMar>
          </w:tcPr>
          <w:p w14:paraId="198FB845" w14:textId="77777777" w:rsidR="00743CFF" w:rsidRDefault="00000000">
            <w:pPr>
              <w:pStyle w:val="Compact"/>
              <w:spacing w:after="0" w:line="240" w:lineRule="auto"/>
            </w:pPr>
            <w:r>
              <w:rPr>
                <w:b/>
                <w:bCs/>
                <w:sz w:val="15"/>
                <w:highlight w:val="yellow"/>
              </w:rPr>
              <w:t>[ ]</w:t>
            </w:r>
          </w:p>
        </w:tc>
      </w:tr>
      <w:tr w:rsidR="00743CFF" w14:paraId="53086183" w14:textId="77777777" w:rsidTr="00743CFF">
        <w:trPr>
          <w:cantSplit/>
          <w:jc w:val="center"/>
        </w:trPr>
        <w:tc>
          <w:tcPr>
            <w:tcW w:w="0" w:type="auto"/>
            <w:shd w:val="clear" w:color="auto" w:fill="F8FAFC"/>
            <w:tcMar>
              <w:top w:w="80" w:type="dxa"/>
              <w:left w:w="90" w:type="dxa"/>
              <w:bottom w:w="80" w:type="dxa"/>
              <w:right w:w="90" w:type="dxa"/>
            </w:tcMar>
          </w:tcPr>
          <w:p w14:paraId="51D9E99C" w14:textId="77777777" w:rsidR="00743CFF" w:rsidRDefault="00000000">
            <w:pPr>
              <w:pStyle w:val="Compact"/>
              <w:spacing w:after="0" w:line="240" w:lineRule="auto"/>
            </w:pPr>
            <w:r>
              <w:rPr>
                <w:sz w:val="15"/>
              </w:rPr>
              <w:t>Triage, owner, conflicts and mandatory reporting</w:t>
            </w:r>
          </w:p>
        </w:tc>
        <w:tc>
          <w:tcPr>
            <w:tcW w:w="0" w:type="auto"/>
            <w:shd w:val="clear" w:color="auto" w:fill="F8FAFC"/>
            <w:tcMar>
              <w:top w:w="80" w:type="dxa"/>
              <w:left w:w="90" w:type="dxa"/>
              <w:bottom w:w="80" w:type="dxa"/>
              <w:right w:w="90" w:type="dxa"/>
            </w:tcMar>
          </w:tcPr>
          <w:p w14:paraId="2FE3D8FE" w14:textId="77777777" w:rsidR="00743CFF" w:rsidRDefault="00000000">
            <w:pPr>
              <w:pStyle w:val="Compact"/>
              <w:spacing w:after="0" w:line="240" w:lineRule="auto"/>
            </w:pPr>
            <w:r>
              <w:rPr>
                <w:b/>
                <w:bCs/>
                <w:sz w:val="15"/>
                <w:highlight w:val="yellow"/>
              </w:rPr>
              <w:t>[ ]</w:t>
            </w:r>
          </w:p>
        </w:tc>
      </w:tr>
      <w:tr w:rsidR="00743CFF" w14:paraId="21824C8C" w14:textId="77777777" w:rsidTr="00743CFF">
        <w:trPr>
          <w:cantSplit/>
          <w:jc w:val="center"/>
        </w:trPr>
        <w:tc>
          <w:tcPr>
            <w:tcW w:w="0" w:type="auto"/>
            <w:tcMar>
              <w:top w:w="80" w:type="dxa"/>
              <w:left w:w="90" w:type="dxa"/>
              <w:bottom w:w="80" w:type="dxa"/>
              <w:right w:w="90" w:type="dxa"/>
            </w:tcMar>
          </w:tcPr>
          <w:p w14:paraId="0391C53F" w14:textId="77777777" w:rsidR="00743CFF" w:rsidRDefault="00000000">
            <w:pPr>
              <w:pStyle w:val="Compact"/>
              <w:spacing w:after="0" w:line="240" w:lineRule="auto"/>
            </w:pPr>
            <w:r>
              <w:rPr>
                <w:sz w:val="15"/>
              </w:rPr>
              <w:lastRenderedPageBreak/>
              <w:t>Outcome, remedy and appeal</w:t>
            </w:r>
          </w:p>
        </w:tc>
        <w:tc>
          <w:tcPr>
            <w:tcW w:w="0" w:type="auto"/>
            <w:tcMar>
              <w:top w:w="80" w:type="dxa"/>
              <w:left w:w="90" w:type="dxa"/>
              <w:bottom w:w="80" w:type="dxa"/>
              <w:right w:w="90" w:type="dxa"/>
            </w:tcMar>
          </w:tcPr>
          <w:p w14:paraId="0A48AF86" w14:textId="77777777" w:rsidR="00743CFF" w:rsidRDefault="00000000">
            <w:pPr>
              <w:pStyle w:val="Compact"/>
              <w:spacing w:after="0" w:line="240" w:lineRule="auto"/>
            </w:pPr>
            <w:r>
              <w:rPr>
                <w:b/>
                <w:bCs/>
                <w:sz w:val="15"/>
                <w:highlight w:val="yellow"/>
              </w:rPr>
              <w:t>[ ]</w:t>
            </w:r>
          </w:p>
        </w:tc>
      </w:tr>
    </w:tbl>
    <w:p w14:paraId="1EBF586D" w14:textId="77777777" w:rsidR="00743CFF" w:rsidRDefault="00000000">
      <w:pPr>
        <w:pStyle w:val="Heading2"/>
      </w:pPr>
      <w:bookmarkStart w:id="151" w:name="annexure-c--donation-refund-request"/>
      <w:bookmarkEnd w:id="150"/>
      <w:r>
        <w:rPr>
          <w:rFonts w:ascii="Noto Sans" w:eastAsia="Noto Sans" w:hAnsi="Noto Sans" w:cs="Noto Sans"/>
        </w:rPr>
        <w:t>Annexure C — Donation refund request</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2723"/>
        <w:gridCol w:w="7329"/>
      </w:tblGrid>
      <w:tr w:rsidR="00743CFF" w14:paraId="1AE9C567"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2DAFFE9A" w14:textId="77777777" w:rsidR="00743CFF" w:rsidRDefault="00000000">
            <w:pPr>
              <w:pStyle w:val="Compact"/>
              <w:spacing w:after="0" w:line="240" w:lineRule="auto"/>
            </w:pPr>
            <w:r>
              <w:rPr>
                <w:b/>
                <w:color w:val="FFFFFF"/>
                <w:sz w:val="15"/>
              </w:rPr>
              <w:t>Field</w:t>
            </w:r>
          </w:p>
        </w:tc>
        <w:tc>
          <w:tcPr>
            <w:tcW w:w="0" w:type="auto"/>
            <w:shd w:val="clear" w:color="auto" w:fill="0B3D91"/>
            <w:tcMar>
              <w:top w:w="80" w:type="dxa"/>
              <w:left w:w="90" w:type="dxa"/>
              <w:bottom w:w="80" w:type="dxa"/>
              <w:right w:w="90" w:type="dxa"/>
            </w:tcMar>
            <w:vAlign w:val="top"/>
          </w:tcPr>
          <w:p w14:paraId="53C72BD7" w14:textId="77777777" w:rsidR="00743CFF" w:rsidRDefault="00000000">
            <w:pPr>
              <w:pStyle w:val="Compact"/>
              <w:spacing w:after="0" w:line="240" w:lineRule="auto"/>
            </w:pPr>
            <w:r>
              <w:rPr>
                <w:b/>
                <w:color w:val="FFFFFF"/>
                <w:sz w:val="15"/>
              </w:rPr>
              <w:t>Information</w:t>
            </w:r>
          </w:p>
        </w:tc>
      </w:tr>
      <w:tr w:rsidR="00743CFF" w14:paraId="22D247AF" w14:textId="77777777" w:rsidTr="00743CFF">
        <w:trPr>
          <w:cantSplit/>
          <w:jc w:val="center"/>
        </w:trPr>
        <w:tc>
          <w:tcPr>
            <w:tcW w:w="0" w:type="auto"/>
            <w:tcMar>
              <w:top w:w="80" w:type="dxa"/>
              <w:left w:w="90" w:type="dxa"/>
              <w:bottom w:w="80" w:type="dxa"/>
              <w:right w:w="90" w:type="dxa"/>
            </w:tcMar>
          </w:tcPr>
          <w:p w14:paraId="1546C248" w14:textId="77777777" w:rsidR="00743CFF" w:rsidRDefault="00000000">
            <w:pPr>
              <w:pStyle w:val="Compact"/>
              <w:spacing w:after="0" w:line="240" w:lineRule="auto"/>
            </w:pPr>
            <w:r>
              <w:rPr>
                <w:sz w:val="15"/>
              </w:rPr>
              <w:t>Donor name/contact</w:t>
            </w:r>
          </w:p>
        </w:tc>
        <w:tc>
          <w:tcPr>
            <w:tcW w:w="0" w:type="auto"/>
            <w:tcMar>
              <w:top w:w="80" w:type="dxa"/>
              <w:left w:w="90" w:type="dxa"/>
              <w:bottom w:w="80" w:type="dxa"/>
              <w:right w:w="90" w:type="dxa"/>
            </w:tcMar>
          </w:tcPr>
          <w:p w14:paraId="56981108" w14:textId="77777777" w:rsidR="00743CFF" w:rsidRDefault="00000000">
            <w:pPr>
              <w:pStyle w:val="Compact"/>
              <w:spacing w:after="0" w:line="240" w:lineRule="auto"/>
            </w:pPr>
            <w:r>
              <w:rPr>
                <w:b/>
                <w:bCs/>
                <w:sz w:val="15"/>
                <w:highlight w:val="yellow"/>
              </w:rPr>
              <w:t>[ ]</w:t>
            </w:r>
          </w:p>
        </w:tc>
      </w:tr>
      <w:tr w:rsidR="00743CFF" w14:paraId="3344DA1F" w14:textId="77777777" w:rsidTr="00743CFF">
        <w:trPr>
          <w:cantSplit/>
          <w:jc w:val="center"/>
        </w:trPr>
        <w:tc>
          <w:tcPr>
            <w:tcW w:w="0" w:type="auto"/>
            <w:shd w:val="clear" w:color="auto" w:fill="F8FAFC"/>
            <w:tcMar>
              <w:top w:w="80" w:type="dxa"/>
              <w:left w:w="90" w:type="dxa"/>
              <w:bottom w:w="80" w:type="dxa"/>
              <w:right w:w="90" w:type="dxa"/>
            </w:tcMar>
          </w:tcPr>
          <w:p w14:paraId="7814CE00" w14:textId="77777777" w:rsidR="00743CFF" w:rsidRDefault="00000000">
            <w:pPr>
              <w:pStyle w:val="Compact"/>
              <w:spacing w:after="0" w:line="240" w:lineRule="auto"/>
            </w:pPr>
            <w:r>
              <w:rPr>
                <w:sz w:val="15"/>
              </w:rPr>
              <w:t>Transaction date/amount/reference</w:t>
            </w:r>
          </w:p>
        </w:tc>
        <w:tc>
          <w:tcPr>
            <w:tcW w:w="0" w:type="auto"/>
            <w:shd w:val="clear" w:color="auto" w:fill="F8FAFC"/>
            <w:tcMar>
              <w:top w:w="80" w:type="dxa"/>
              <w:left w:w="90" w:type="dxa"/>
              <w:bottom w:w="80" w:type="dxa"/>
              <w:right w:w="90" w:type="dxa"/>
            </w:tcMar>
          </w:tcPr>
          <w:p w14:paraId="512FD680" w14:textId="77777777" w:rsidR="00743CFF" w:rsidRDefault="00000000">
            <w:pPr>
              <w:pStyle w:val="Compact"/>
              <w:spacing w:after="0" w:line="240" w:lineRule="auto"/>
            </w:pPr>
            <w:r>
              <w:rPr>
                <w:b/>
                <w:bCs/>
                <w:sz w:val="15"/>
                <w:highlight w:val="yellow"/>
              </w:rPr>
              <w:t>[ ]</w:t>
            </w:r>
          </w:p>
        </w:tc>
      </w:tr>
      <w:tr w:rsidR="00743CFF" w14:paraId="05E0C8E9" w14:textId="77777777" w:rsidTr="00743CFF">
        <w:trPr>
          <w:cantSplit/>
          <w:jc w:val="center"/>
        </w:trPr>
        <w:tc>
          <w:tcPr>
            <w:tcW w:w="0" w:type="auto"/>
            <w:tcMar>
              <w:top w:w="80" w:type="dxa"/>
              <w:left w:w="90" w:type="dxa"/>
              <w:bottom w:w="80" w:type="dxa"/>
              <w:right w:w="90" w:type="dxa"/>
            </w:tcMar>
          </w:tcPr>
          <w:p w14:paraId="7370A722" w14:textId="77777777" w:rsidR="00743CFF" w:rsidRDefault="00000000">
            <w:pPr>
              <w:pStyle w:val="Compact"/>
              <w:spacing w:after="0" w:line="240" w:lineRule="auto"/>
            </w:pPr>
            <w:r>
              <w:rPr>
                <w:sz w:val="15"/>
              </w:rPr>
              <w:t>Reason</w:t>
            </w:r>
          </w:p>
        </w:tc>
        <w:tc>
          <w:tcPr>
            <w:tcW w:w="0" w:type="auto"/>
            <w:tcMar>
              <w:top w:w="80" w:type="dxa"/>
              <w:left w:w="90" w:type="dxa"/>
              <w:bottom w:w="80" w:type="dxa"/>
              <w:right w:w="90" w:type="dxa"/>
            </w:tcMar>
          </w:tcPr>
          <w:p w14:paraId="43C8B551" w14:textId="77777777" w:rsidR="00743CFF" w:rsidRDefault="00000000">
            <w:pPr>
              <w:pStyle w:val="Compact"/>
              <w:spacing w:after="0" w:line="240" w:lineRule="auto"/>
            </w:pPr>
            <w:r>
              <w:rPr>
                <w:sz w:val="15"/>
              </w:rPr>
              <w:t>Duplicate / wrong amount / unauthorised / post-cancellation / technical / cannot accept / exceptional</w:t>
            </w:r>
          </w:p>
        </w:tc>
      </w:tr>
      <w:tr w:rsidR="00743CFF" w14:paraId="5E968FB8" w14:textId="77777777" w:rsidTr="00743CFF">
        <w:trPr>
          <w:cantSplit/>
          <w:jc w:val="center"/>
        </w:trPr>
        <w:tc>
          <w:tcPr>
            <w:tcW w:w="0" w:type="auto"/>
            <w:shd w:val="clear" w:color="auto" w:fill="F8FAFC"/>
            <w:tcMar>
              <w:top w:w="80" w:type="dxa"/>
              <w:left w:w="90" w:type="dxa"/>
              <w:bottom w:w="80" w:type="dxa"/>
              <w:right w:w="90" w:type="dxa"/>
            </w:tcMar>
          </w:tcPr>
          <w:p w14:paraId="1B883603" w14:textId="77777777" w:rsidR="00743CFF" w:rsidRDefault="00000000">
            <w:pPr>
              <w:pStyle w:val="Compact"/>
              <w:spacing w:after="0" w:line="240" w:lineRule="auto"/>
            </w:pPr>
            <w:r>
              <w:rPr>
                <w:sz w:val="15"/>
              </w:rPr>
              <w:t>Evidence</w:t>
            </w:r>
          </w:p>
        </w:tc>
        <w:tc>
          <w:tcPr>
            <w:tcW w:w="0" w:type="auto"/>
            <w:shd w:val="clear" w:color="auto" w:fill="F8FAFC"/>
            <w:tcMar>
              <w:top w:w="80" w:type="dxa"/>
              <w:left w:w="90" w:type="dxa"/>
              <w:bottom w:w="80" w:type="dxa"/>
              <w:right w:w="90" w:type="dxa"/>
            </w:tcMar>
          </w:tcPr>
          <w:p w14:paraId="538CE0BD" w14:textId="77777777" w:rsidR="00743CFF" w:rsidRDefault="00000000">
            <w:pPr>
              <w:pStyle w:val="Compact"/>
              <w:spacing w:after="0" w:line="240" w:lineRule="auto"/>
            </w:pPr>
            <w:r>
              <w:rPr>
                <w:b/>
                <w:bCs/>
                <w:sz w:val="15"/>
                <w:highlight w:val="yellow"/>
              </w:rPr>
              <w:t>[ ]</w:t>
            </w:r>
          </w:p>
        </w:tc>
      </w:tr>
      <w:tr w:rsidR="00743CFF" w14:paraId="283372D2" w14:textId="77777777" w:rsidTr="00743CFF">
        <w:trPr>
          <w:cantSplit/>
          <w:jc w:val="center"/>
        </w:trPr>
        <w:tc>
          <w:tcPr>
            <w:tcW w:w="0" w:type="auto"/>
            <w:tcMar>
              <w:top w:w="80" w:type="dxa"/>
              <w:left w:w="90" w:type="dxa"/>
              <w:bottom w:w="80" w:type="dxa"/>
              <w:right w:w="90" w:type="dxa"/>
            </w:tcMar>
          </w:tcPr>
          <w:p w14:paraId="5114769C" w14:textId="77777777" w:rsidR="00743CFF" w:rsidRDefault="00000000">
            <w:pPr>
              <w:pStyle w:val="Compact"/>
              <w:spacing w:after="0" w:line="240" w:lineRule="auto"/>
            </w:pPr>
            <w:r>
              <w:rPr>
                <w:sz w:val="15"/>
              </w:rPr>
              <w:t>Receipt/Form 10BE status</w:t>
            </w:r>
          </w:p>
        </w:tc>
        <w:tc>
          <w:tcPr>
            <w:tcW w:w="0" w:type="auto"/>
            <w:tcMar>
              <w:top w:w="80" w:type="dxa"/>
              <w:left w:w="90" w:type="dxa"/>
              <w:bottom w:w="80" w:type="dxa"/>
              <w:right w:w="90" w:type="dxa"/>
            </w:tcMar>
          </w:tcPr>
          <w:p w14:paraId="191726AD" w14:textId="77777777" w:rsidR="00743CFF" w:rsidRDefault="00000000">
            <w:pPr>
              <w:pStyle w:val="Compact"/>
              <w:spacing w:after="0" w:line="240" w:lineRule="auto"/>
            </w:pPr>
            <w:r>
              <w:rPr>
                <w:b/>
                <w:bCs/>
                <w:sz w:val="15"/>
                <w:highlight w:val="yellow"/>
              </w:rPr>
              <w:t>[ ]</w:t>
            </w:r>
          </w:p>
        </w:tc>
      </w:tr>
      <w:tr w:rsidR="00743CFF" w14:paraId="65AB0763" w14:textId="77777777" w:rsidTr="00743CFF">
        <w:trPr>
          <w:cantSplit/>
          <w:jc w:val="center"/>
        </w:trPr>
        <w:tc>
          <w:tcPr>
            <w:tcW w:w="0" w:type="auto"/>
            <w:shd w:val="clear" w:color="auto" w:fill="F8FAFC"/>
            <w:tcMar>
              <w:top w:w="80" w:type="dxa"/>
              <w:left w:w="90" w:type="dxa"/>
              <w:bottom w:w="80" w:type="dxa"/>
              <w:right w:w="90" w:type="dxa"/>
            </w:tcMar>
          </w:tcPr>
          <w:p w14:paraId="58C8B010" w14:textId="77777777" w:rsidR="00743CFF" w:rsidRDefault="00000000">
            <w:pPr>
              <w:pStyle w:val="Compact"/>
              <w:spacing w:after="0" w:line="240" w:lineRule="auto"/>
            </w:pPr>
            <w:r>
              <w:rPr>
                <w:sz w:val="15"/>
              </w:rPr>
              <w:t>Domestic or possible foreign source</w:t>
            </w:r>
          </w:p>
        </w:tc>
        <w:tc>
          <w:tcPr>
            <w:tcW w:w="0" w:type="auto"/>
            <w:shd w:val="clear" w:color="auto" w:fill="F8FAFC"/>
            <w:tcMar>
              <w:top w:w="80" w:type="dxa"/>
              <w:left w:w="90" w:type="dxa"/>
              <w:bottom w:w="80" w:type="dxa"/>
              <w:right w:w="90" w:type="dxa"/>
            </w:tcMar>
          </w:tcPr>
          <w:p w14:paraId="2617447C" w14:textId="77777777" w:rsidR="00743CFF" w:rsidRDefault="00000000">
            <w:pPr>
              <w:pStyle w:val="Compact"/>
              <w:spacing w:after="0" w:line="240" w:lineRule="auto"/>
            </w:pPr>
            <w:r>
              <w:rPr>
                <w:b/>
                <w:bCs/>
                <w:sz w:val="15"/>
                <w:highlight w:val="yellow"/>
              </w:rPr>
              <w:t>[ ]</w:t>
            </w:r>
          </w:p>
        </w:tc>
      </w:tr>
      <w:tr w:rsidR="00743CFF" w14:paraId="3078479F" w14:textId="77777777" w:rsidTr="00743CFF">
        <w:trPr>
          <w:cantSplit/>
          <w:jc w:val="center"/>
        </w:trPr>
        <w:tc>
          <w:tcPr>
            <w:tcW w:w="0" w:type="auto"/>
            <w:tcMar>
              <w:top w:w="80" w:type="dxa"/>
              <w:left w:w="90" w:type="dxa"/>
              <w:bottom w:w="80" w:type="dxa"/>
              <w:right w:w="90" w:type="dxa"/>
            </w:tcMar>
          </w:tcPr>
          <w:p w14:paraId="6D473F99" w14:textId="77777777" w:rsidR="00743CFF" w:rsidRDefault="00000000">
            <w:pPr>
              <w:pStyle w:val="Compact"/>
              <w:spacing w:after="0" w:line="240" w:lineRule="auto"/>
            </w:pPr>
            <w:r>
              <w:rPr>
                <w:sz w:val="15"/>
              </w:rPr>
              <w:t>Original payment method verified</w:t>
            </w:r>
          </w:p>
        </w:tc>
        <w:tc>
          <w:tcPr>
            <w:tcW w:w="0" w:type="auto"/>
            <w:tcMar>
              <w:top w:w="80" w:type="dxa"/>
              <w:left w:w="90" w:type="dxa"/>
              <w:bottom w:w="80" w:type="dxa"/>
              <w:right w:w="90" w:type="dxa"/>
            </w:tcMar>
          </w:tcPr>
          <w:p w14:paraId="615FBA3B" w14:textId="77777777" w:rsidR="00743CFF" w:rsidRDefault="00000000">
            <w:pPr>
              <w:pStyle w:val="Compact"/>
              <w:spacing w:after="0" w:line="240" w:lineRule="auto"/>
            </w:pPr>
            <w:r>
              <w:rPr>
                <w:b/>
                <w:bCs/>
                <w:sz w:val="15"/>
                <w:highlight w:val="yellow"/>
              </w:rPr>
              <w:t>[ ]</w:t>
            </w:r>
          </w:p>
        </w:tc>
      </w:tr>
      <w:tr w:rsidR="00743CFF" w14:paraId="371167BB" w14:textId="77777777" w:rsidTr="00743CFF">
        <w:trPr>
          <w:cantSplit/>
          <w:jc w:val="center"/>
        </w:trPr>
        <w:tc>
          <w:tcPr>
            <w:tcW w:w="0" w:type="auto"/>
            <w:shd w:val="clear" w:color="auto" w:fill="F8FAFC"/>
            <w:tcMar>
              <w:top w:w="80" w:type="dxa"/>
              <w:left w:w="90" w:type="dxa"/>
              <w:bottom w:w="80" w:type="dxa"/>
              <w:right w:w="90" w:type="dxa"/>
            </w:tcMar>
          </w:tcPr>
          <w:p w14:paraId="11605E9B" w14:textId="77777777" w:rsidR="00743CFF" w:rsidRDefault="00000000">
            <w:pPr>
              <w:pStyle w:val="Compact"/>
              <w:spacing w:after="0" w:line="240" w:lineRule="auto"/>
            </w:pPr>
            <w:r>
              <w:rPr>
                <w:sz w:val="15"/>
              </w:rPr>
              <w:t>Fraud/FCRA/tax review</w:t>
            </w:r>
          </w:p>
        </w:tc>
        <w:tc>
          <w:tcPr>
            <w:tcW w:w="0" w:type="auto"/>
            <w:shd w:val="clear" w:color="auto" w:fill="F8FAFC"/>
            <w:tcMar>
              <w:top w:w="80" w:type="dxa"/>
              <w:left w:w="90" w:type="dxa"/>
              <w:bottom w:w="80" w:type="dxa"/>
              <w:right w:w="90" w:type="dxa"/>
            </w:tcMar>
          </w:tcPr>
          <w:p w14:paraId="391A0A7E" w14:textId="77777777" w:rsidR="00743CFF" w:rsidRDefault="00000000">
            <w:pPr>
              <w:pStyle w:val="Compact"/>
              <w:spacing w:after="0" w:line="240" w:lineRule="auto"/>
            </w:pPr>
            <w:r>
              <w:rPr>
                <w:b/>
                <w:bCs/>
                <w:sz w:val="15"/>
                <w:highlight w:val="yellow"/>
              </w:rPr>
              <w:t>[ ]</w:t>
            </w:r>
          </w:p>
        </w:tc>
      </w:tr>
      <w:tr w:rsidR="00743CFF" w14:paraId="3C4C030A" w14:textId="77777777" w:rsidTr="00743CFF">
        <w:trPr>
          <w:cantSplit/>
          <w:jc w:val="center"/>
        </w:trPr>
        <w:tc>
          <w:tcPr>
            <w:tcW w:w="0" w:type="auto"/>
            <w:tcMar>
              <w:top w:w="80" w:type="dxa"/>
              <w:left w:w="90" w:type="dxa"/>
              <w:bottom w:w="80" w:type="dxa"/>
              <w:right w:w="90" w:type="dxa"/>
            </w:tcMar>
          </w:tcPr>
          <w:p w14:paraId="31C53040" w14:textId="77777777" w:rsidR="00743CFF" w:rsidRDefault="00000000">
            <w:pPr>
              <w:pStyle w:val="Compact"/>
              <w:spacing w:after="0" w:line="240" w:lineRule="auto"/>
            </w:pPr>
            <w:r>
              <w:rPr>
                <w:sz w:val="15"/>
              </w:rPr>
              <w:t>Decision and approver</w:t>
            </w:r>
          </w:p>
        </w:tc>
        <w:tc>
          <w:tcPr>
            <w:tcW w:w="0" w:type="auto"/>
            <w:tcMar>
              <w:top w:w="80" w:type="dxa"/>
              <w:left w:w="90" w:type="dxa"/>
              <w:bottom w:w="80" w:type="dxa"/>
              <w:right w:w="90" w:type="dxa"/>
            </w:tcMar>
          </w:tcPr>
          <w:p w14:paraId="74D8CD61" w14:textId="77777777" w:rsidR="00743CFF" w:rsidRDefault="00000000">
            <w:pPr>
              <w:pStyle w:val="Compact"/>
              <w:spacing w:after="0" w:line="240" w:lineRule="auto"/>
            </w:pPr>
            <w:r>
              <w:rPr>
                <w:b/>
                <w:bCs/>
                <w:sz w:val="15"/>
                <w:highlight w:val="yellow"/>
              </w:rPr>
              <w:t>[ ]</w:t>
            </w:r>
          </w:p>
        </w:tc>
      </w:tr>
      <w:tr w:rsidR="00743CFF" w14:paraId="3D5D7B52" w14:textId="77777777" w:rsidTr="00743CFF">
        <w:trPr>
          <w:cantSplit/>
          <w:jc w:val="center"/>
        </w:trPr>
        <w:tc>
          <w:tcPr>
            <w:tcW w:w="0" w:type="auto"/>
            <w:shd w:val="clear" w:color="auto" w:fill="F8FAFC"/>
            <w:tcMar>
              <w:top w:w="80" w:type="dxa"/>
              <w:left w:w="90" w:type="dxa"/>
              <w:bottom w:w="80" w:type="dxa"/>
              <w:right w:w="90" w:type="dxa"/>
            </w:tcMar>
          </w:tcPr>
          <w:p w14:paraId="4B1D79C3" w14:textId="77777777" w:rsidR="00743CFF" w:rsidRDefault="00000000">
            <w:pPr>
              <w:pStyle w:val="Compact"/>
              <w:spacing w:after="0" w:line="240" w:lineRule="auto"/>
            </w:pPr>
            <w:r>
              <w:rPr>
                <w:sz w:val="15"/>
              </w:rPr>
              <w:t>Refund reference/date</w:t>
            </w:r>
          </w:p>
        </w:tc>
        <w:tc>
          <w:tcPr>
            <w:tcW w:w="0" w:type="auto"/>
            <w:shd w:val="clear" w:color="auto" w:fill="F8FAFC"/>
            <w:tcMar>
              <w:top w:w="80" w:type="dxa"/>
              <w:left w:w="90" w:type="dxa"/>
              <w:bottom w:w="80" w:type="dxa"/>
              <w:right w:w="90" w:type="dxa"/>
            </w:tcMar>
          </w:tcPr>
          <w:p w14:paraId="44D51398" w14:textId="77777777" w:rsidR="00743CFF" w:rsidRDefault="00000000">
            <w:pPr>
              <w:pStyle w:val="Compact"/>
              <w:spacing w:after="0" w:line="240" w:lineRule="auto"/>
            </w:pPr>
            <w:r>
              <w:rPr>
                <w:b/>
                <w:bCs/>
                <w:sz w:val="15"/>
                <w:highlight w:val="yellow"/>
              </w:rPr>
              <w:t>[ ]</w:t>
            </w:r>
          </w:p>
        </w:tc>
      </w:tr>
    </w:tbl>
    <w:p w14:paraId="4650CF1B" w14:textId="77777777" w:rsidR="00743CFF" w:rsidRDefault="00000000">
      <w:pPr>
        <w:pStyle w:val="Heading2"/>
      </w:pPr>
      <w:bookmarkStart w:id="152" w:name="annexure-d--conflict-declaration"/>
      <w:bookmarkEnd w:id="151"/>
      <w:r>
        <w:rPr>
          <w:rFonts w:ascii="Noto Sans" w:eastAsia="Noto Sans" w:hAnsi="Noto Sans" w:cs="Noto Sans"/>
        </w:rPr>
        <w:t>Annexure D — Conflict declaration</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4019"/>
        <w:gridCol w:w="1055"/>
      </w:tblGrid>
      <w:tr w:rsidR="00743CFF" w14:paraId="65FF6736"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2526223E" w14:textId="77777777" w:rsidR="00743CFF" w:rsidRDefault="00000000">
            <w:pPr>
              <w:pStyle w:val="Compact"/>
              <w:spacing w:after="0" w:line="240" w:lineRule="auto"/>
            </w:pPr>
            <w:r>
              <w:rPr>
                <w:b/>
                <w:color w:val="FFFFFF"/>
                <w:sz w:val="15"/>
              </w:rPr>
              <w:t>Field</w:t>
            </w:r>
          </w:p>
        </w:tc>
        <w:tc>
          <w:tcPr>
            <w:tcW w:w="0" w:type="auto"/>
            <w:shd w:val="clear" w:color="auto" w:fill="0B3D91"/>
            <w:tcMar>
              <w:top w:w="80" w:type="dxa"/>
              <w:left w:w="90" w:type="dxa"/>
              <w:bottom w:w="80" w:type="dxa"/>
              <w:right w:w="90" w:type="dxa"/>
            </w:tcMar>
            <w:vAlign w:val="top"/>
          </w:tcPr>
          <w:p w14:paraId="42FC596C" w14:textId="77777777" w:rsidR="00743CFF" w:rsidRDefault="00000000">
            <w:pPr>
              <w:pStyle w:val="Compact"/>
              <w:spacing w:after="0" w:line="240" w:lineRule="auto"/>
            </w:pPr>
            <w:r>
              <w:rPr>
                <w:b/>
                <w:color w:val="FFFFFF"/>
                <w:sz w:val="15"/>
              </w:rPr>
              <w:t>Declaration</w:t>
            </w:r>
          </w:p>
        </w:tc>
      </w:tr>
      <w:tr w:rsidR="00743CFF" w14:paraId="55B022B5" w14:textId="77777777" w:rsidTr="00743CFF">
        <w:trPr>
          <w:cantSplit/>
          <w:jc w:val="center"/>
        </w:trPr>
        <w:tc>
          <w:tcPr>
            <w:tcW w:w="0" w:type="auto"/>
            <w:tcMar>
              <w:top w:w="80" w:type="dxa"/>
              <w:left w:w="90" w:type="dxa"/>
              <w:bottom w:w="80" w:type="dxa"/>
              <w:right w:w="90" w:type="dxa"/>
            </w:tcMar>
          </w:tcPr>
          <w:p w14:paraId="122780CD" w14:textId="77777777" w:rsidR="00743CFF" w:rsidRDefault="00000000">
            <w:pPr>
              <w:pStyle w:val="Compact"/>
              <w:spacing w:after="0" w:line="240" w:lineRule="auto"/>
            </w:pPr>
            <w:r>
              <w:rPr>
                <w:sz w:val="15"/>
              </w:rPr>
              <w:t>Name, role and period/transaction</w:t>
            </w:r>
          </w:p>
        </w:tc>
        <w:tc>
          <w:tcPr>
            <w:tcW w:w="0" w:type="auto"/>
            <w:tcMar>
              <w:top w:w="80" w:type="dxa"/>
              <w:left w:w="90" w:type="dxa"/>
              <w:bottom w:w="80" w:type="dxa"/>
              <w:right w:w="90" w:type="dxa"/>
            </w:tcMar>
          </w:tcPr>
          <w:p w14:paraId="1084E775" w14:textId="77777777" w:rsidR="00743CFF" w:rsidRDefault="00000000">
            <w:pPr>
              <w:pStyle w:val="Compact"/>
              <w:spacing w:after="0" w:line="240" w:lineRule="auto"/>
            </w:pPr>
            <w:r>
              <w:rPr>
                <w:b/>
                <w:bCs/>
                <w:sz w:val="15"/>
                <w:highlight w:val="yellow"/>
              </w:rPr>
              <w:t>[ ]</w:t>
            </w:r>
          </w:p>
        </w:tc>
      </w:tr>
      <w:tr w:rsidR="00743CFF" w14:paraId="49F53AF2" w14:textId="77777777" w:rsidTr="00743CFF">
        <w:trPr>
          <w:cantSplit/>
          <w:jc w:val="center"/>
        </w:trPr>
        <w:tc>
          <w:tcPr>
            <w:tcW w:w="0" w:type="auto"/>
            <w:shd w:val="clear" w:color="auto" w:fill="F8FAFC"/>
            <w:tcMar>
              <w:top w:w="80" w:type="dxa"/>
              <w:left w:w="90" w:type="dxa"/>
              <w:bottom w:w="80" w:type="dxa"/>
              <w:right w:w="90" w:type="dxa"/>
            </w:tcMar>
          </w:tcPr>
          <w:p w14:paraId="6130643A" w14:textId="77777777" w:rsidR="00743CFF" w:rsidRDefault="00000000">
            <w:pPr>
              <w:pStyle w:val="Compact"/>
              <w:spacing w:after="0" w:line="240" w:lineRule="auto"/>
            </w:pPr>
            <w:r>
              <w:rPr>
                <w:sz w:val="15"/>
              </w:rPr>
              <w:t>Outside organisations and roles</w:t>
            </w:r>
          </w:p>
        </w:tc>
        <w:tc>
          <w:tcPr>
            <w:tcW w:w="0" w:type="auto"/>
            <w:shd w:val="clear" w:color="auto" w:fill="F8FAFC"/>
            <w:tcMar>
              <w:top w:w="80" w:type="dxa"/>
              <w:left w:w="90" w:type="dxa"/>
              <w:bottom w:w="80" w:type="dxa"/>
              <w:right w:w="90" w:type="dxa"/>
            </w:tcMar>
          </w:tcPr>
          <w:p w14:paraId="1881E32F" w14:textId="77777777" w:rsidR="00743CFF" w:rsidRDefault="00000000">
            <w:pPr>
              <w:pStyle w:val="Compact"/>
              <w:spacing w:after="0" w:line="240" w:lineRule="auto"/>
            </w:pPr>
            <w:r>
              <w:rPr>
                <w:b/>
                <w:bCs/>
                <w:sz w:val="15"/>
                <w:highlight w:val="yellow"/>
              </w:rPr>
              <w:t>[ ]</w:t>
            </w:r>
          </w:p>
        </w:tc>
      </w:tr>
      <w:tr w:rsidR="00743CFF" w14:paraId="067AFDF5" w14:textId="77777777" w:rsidTr="00743CFF">
        <w:trPr>
          <w:cantSplit/>
          <w:jc w:val="center"/>
        </w:trPr>
        <w:tc>
          <w:tcPr>
            <w:tcW w:w="0" w:type="auto"/>
            <w:tcMar>
              <w:top w:w="80" w:type="dxa"/>
              <w:left w:w="90" w:type="dxa"/>
              <w:bottom w:w="80" w:type="dxa"/>
              <w:right w:w="90" w:type="dxa"/>
            </w:tcMar>
          </w:tcPr>
          <w:p w14:paraId="5FE32A95" w14:textId="77777777" w:rsidR="00743CFF" w:rsidRDefault="00000000">
            <w:pPr>
              <w:pStyle w:val="Compact"/>
              <w:spacing w:after="0" w:line="240" w:lineRule="auto"/>
            </w:pPr>
            <w:r>
              <w:rPr>
                <w:sz w:val="15"/>
              </w:rPr>
              <w:t>Business/financial interests relevant to Trust</w:t>
            </w:r>
          </w:p>
        </w:tc>
        <w:tc>
          <w:tcPr>
            <w:tcW w:w="0" w:type="auto"/>
            <w:tcMar>
              <w:top w:w="80" w:type="dxa"/>
              <w:left w:w="90" w:type="dxa"/>
              <w:bottom w:w="80" w:type="dxa"/>
              <w:right w:w="90" w:type="dxa"/>
            </w:tcMar>
          </w:tcPr>
          <w:p w14:paraId="28E579B6" w14:textId="77777777" w:rsidR="00743CFF" w:rsidRDefault="00000000">
            <w:pPr>
              <w:pStyle w:val="Compact"/>
              <w:spacing w:after="0" w:line="240" w:lineRule="auto"/>
            </w:pPr>
            <w:r>
              <w:rPr>
                <w:b/>
                <w:bCs/>
                <w:sz w:val="15"/>
                <w:highlight w:val="yellow"/>
              </w:rPr>
              <w:t>[ ]</w:t>
            </w:r>
          </w:p>
        </w:tc>
      </w:tr>
      <w:tr w:rsidR="00743CFF" w14:paraId="6C5EDE22" w14:textId="77777777" w:rsidTr="00743CFF">
        <w:trPr>
          <w:cantSplit/>
          <w:jc w:val="center"/>
        </w:trPr>
        <w:tc>
          <w:tcPr>
            <w:tcW w:w="0" w:type="auto"/>
            <w:shd w:val="clear" w:color="auto" w:fill="F8FAFC"/>
            <w:tcMar>
              <w:top w:w="80" w:type="dxa"/>
              <w:left w:w="90" w:type="dxa"/>
              <w:bottom w:w="80" w:type="dxa"/>
              <w:right w:w="90" w:type="dxa"/>
            </w:tcMar>
          </w:tcPr>
          <w:p w14:paraId="376D5461" w14:textId="77777777" w:rsidR="00743CFF" w:rsidRDefault="00000000">
            <w:pPr>
              <w:pStyle w:val="Compact"/>
              <w:spacing w:after="0" w:line="240" w:lineRule="auto"/>
            </w:pPr>
            <w:r>
              <w:rPr>
                <w:sz w:val="15"/>
              </w:rPr>
              <w:t>Connected persons/entities</w:t>
            </w:r>
          </w:p>
        </w:tc>
        <w:tc>
          <w:tcPr>
            <w:tcW w:w="0" w:type="auto"/>
            <w:shd w:val="clear" w:color="auto" w:fill="F8FAFC"/>
            <w:tcMar>
              <w:top w:w="80" w:type="dxa"/>
              <w:left w:w="90" w:type="dxa"/>
              <w:bottom w:w="80" w:type="dxa"/>
              <w:right w:w="90" w:type="dxa"/>
            </w:tcMar>
          </w:tcPr>
          <w:p w14:paraId="784AE5CD" w14:textId="77777777" w:rsidR="00743CFF" w:rsidRDefault="00000000">
            <w:pPr>
              <w:pStyle w:val="Compact"/>
              <w:spacing w:after="0" w:line="240" w:lineRule="auto"/>
            </w:pPr>
            <w:r>
              <w:rPr>
                <w:b/>
                <w:bCs/>
                <w:sz w:val="15"/>
                <w:highlight w:val="yellow"/>
              </w:rPr>
              <w:t>[ ]</w:t>
            </w:r>
          </w:p>
        </w:tc>
      </w:tr>
      <w:tr w:rsidR="00743CFF" w14:paraId="428EFE84" w14:textId="77777777" w:rsidTr="00743CFF">
        <w:trPr>
          <w:cantSplit/>
          <w:jc w:val="center"/>
        </w:trPr>
        <w:tc>
          <w:tcPr>
            <w:tcW w:w="0" w:type="auto"/>
            <w:tcMar>
              <w:top w:w="80" w:type="dxa"/>
              <w:left w:w="90" w:type="dxa"/>
              <w:bottom w:w="80" w:type="dxa"/>
              <w:right w:w="90" w:type="dxa"/>
            </w:tcMar>
          </w:tcPr>
          <w:p w14:paraId="0E7CB784" w14:textId="77777777" w:rsidR="00743CFF" w:rsidRDefault="00000000">
            <w:pPr>
              <w:pStyle w:val="Compact"/>
              <w:spacing w:after="0" w:line="240" w:lineRule="auto"/>
            </w:pPr>
            <w:r>
              <w:rPr>
                <w:sz w:val="15"/>
              </w:rPr>
              <w:t>Gifts/hospitality/sponsored travel</w:t>
            </w:r>
          </w:p>
        </w:tc>
        <w:tc>
          <w:tcPr>
            <w:tcW w:w="0" w:type="auto"/>
            <w:tcMar>
              <w:top w:w="80" w:type="dxa"/>
              <w:left w:w="90" w:type="dxa"/>
              <w:bottom w:w="80" w:type="dxa"/>
              <w:right w:w="90" w:type="dxa"/>
            </w:tcMar>
          </w:tcPr>
          <w:p w14:paraId="6198EB7D" w14:textId="77777777" w:rsidR="00743CFF" w:rsidRDefault="00000000">
            <w:pPr>
              <w:pStyle w:val="Compact"/>
              <w:spacing w:after="0" w:line="240" w:lineRule="auto"/>
            </w:pPr>
            <w:r>
              <w:rPr>
                <w:b/>
                <w:bCs/>
                <w:sz w:val="15"/>
                <w:highlight w:val="yellow"/>
              </w:rPr>
              <w:t>[ ]</w:t>
            </w:r>
          </w:p>
        </w:tc>
      </w:tr>
      <w:tr w:rsidR="00743CFF" w14:paraId="6660ECA1" w14:textId="77777777" w:rsidTr="00743CFF">
        <w:trPr>
          <w:cantSplit/>
          <w:jc w:val="center"/>
        </w:trPr>
        <w:tc>
          <w:tcPr>
            <w:tcW w:w="0" w:type="auto"/>
            <w:shd w:val="clear" w:color="auto" w:fill="F8FAFC"/>
            <w:tcMar>
              <w:top w:w="80" w:type="dxa"/>
              <w:left w:w="90" w:type="dxa"/>
              <w:bottom w:w="80" w:type="dxa"/>
              <w:right w:w="90" w:type="dxa"/>
            </w:tcMar>
          </w:tcPr>
          <w:p w14:paraId="02C6DB35" w14:textId="77777777" w:rsidR="00743CFF" w:rsidRDefault="00000000">
            <w:pPr>
              <w:pStyle w:val="Compact"/>
              <w:spacing w:after="0" w:line="240" w:lineRule="auto"/>
            </w:pPr>
            <w:r>
              <w:rPr>
                <w:sz w:val="15"/>
              </w:rPr>
              <w:t>Actual, potential or perceived conflict</w:t>
            </w:r>
          </w:p>
        </w:tc>
        <w:tc>
          <w:tcPr>
            <w:tcW w:w="0" w:type="auto"/>
            <w:shd w:val="clear" w:color="auto" w:fill="F8FAFC"/>
            <w:tcMar>
              <w:top w:w="80" w:type="dxa"/>
              <w:left w:w="90" w:type="dxa"/>
              <w:bottom w:w="80" w:type="dxa"/>
              <w:right w:w="90" w:type="dxa"/>
            </w:tcMar>
          </w:tcPr>
          <w:p w14:paraId="21D43E26" w14:textId="77777777" w:rsidR="00743CFF" w:rsidRDefault="00000000">
            <w:pPr>
              <w:pStyle w:val="Compact"/>
              <w:spacing w:after="0" w:line="240" w:lineRule="auto"/>
            </w:pPr>
            <w:r>
              <w:rPr>
                <w:b/>
                <w:bCs/>
                <w:sz w:val="15"/>
                <w:highlight w:val="yellow"/>
              </w:rPr>
              <w:t>[ ]</w:t>
            </w:r>
          </w:p>
        </w:tc>
      </w:tr>
      <w:tr w:rsidR="00743CFF" w14:paraId="5408B417" w14:textId="77777777" w:rsidTr="00743CFF">
        <w:trPr>
          <w:cantSplit/>
          <w:jc w:val="center"/>
        </w:trPr>
        <w:tc>
          <w:tcPr>
            <w:tcW w:w="0" w:type="auto"/>
            <w:tcMar>
              <w:top w:w="80" w:type="dxa"/>
              <w:left w:w="90" w:type="dxa"/>
              <w:bottom w:w="80" w:type="dxa"/>
              <w:right w:w="90" w:type="dxa"/>
            </w:tcMar>
          </w:tcPr>
          <w:p w14:paraId="2F62CF81" w14:textId="77777777" w:rsidR="00743CFF" w:rsidRDefault="00000000">
            <w:pPr>
              <w:pStyle w:val="Compact"/>
              <w:spacing w:after="0" w:line="240" w:lineRule="auto"/>
            </w:pPr>
            <w:r>
              <w:rPr>
                <w:sz w:val="15"/>
              </w:rPr>
              <w:t>Proposed management/recusal</w:t>
            </w:r>
          </w:p>
        </w:tc>
        <w:tc>
          <w:tcPr>
            <w:tcW w:w="0" w:type="auto"/>
            <w:tcMar>
              <w:top w:w="80" w:type="dxa"/>
              <w:left w:w="90" w:type="dxa"/>
              <w:bottom w:w="80" w:type="dxa"/>
              <w:right w:w="90" w:type="dxa"/>
            </w:tcMar>
          </w:tcPr>
          <w:p w14:paraId="7CBF5ABB" w14:textId="77777777" w:rsidR="00743CFF" w:rsidRDefault="00000000">
            <w:pPr>
              <w:pStyle w:val="Compact"/>
              <w:spacing w:after="0" w:line="240" w:lineRule="auto"/>
            </w:pPr>
            <w:r>
              <w:rPr>
                <w:b/>
                <w:bCs/>
                <w:sz w:val="15"/>
                <w:highlight w:val="yellow"/>
              </w:rPr>
              <w:t>[ ]</w:t>
            </w:r>
          </w:p>
        </w:tc>
      </w:tr>
      <w:tr w:rsidR="00743CFF" w14:paraId="6F3AAB39" w14:textId="77777777" w:rsidTr="00743CFF">
        <w:trPr>
          <w:cantSplit/>
          <w:jc w:val="center"/>
        </w:trPr>
        <w:tc>
          <w:tcPr>
            <w:tcW w:w="0" w:type="auto"/>
            <w:shd w:val="clear" w:color="auto" w:fill="F8FAFC"/>
            <w:tcMar>
              <w:top w:w="80" w:type="dxa"/>
              <w:left w:w="90" w:type="dxa"/>
              <w:bottom w:w="80" w:type="dxa"/>
              <w:right w:w="90" w:type="dxa"/>
            </w:tcMar>
          </w:tcPr>
          <w:p w14:paraId="6CF1AF71" w14:textId="77777777" w:rsidR="00743CFF" w:rsidRDefault="00000000">
            <w:pPr>
              <w:pStyle w:val="Compact"/>
              <w:spacing w:after="0" w:line="240" w:lineRule="auto"/>
            </w:pPr>
            <w:r>
              <w:rPr>
                <w:sz w:val="15"/>
              </w:rPr>
              <w:t>Declarant signature/date</w:t>
            </w:r>
          </w:p>
        </w:tc>
        <w:tc>
          <w:tcPr>
            <w:tcW w:w="0" w:type="auto"/>
            <w:shd w:val="clear" w:color="auto" w:fill="F8FAFC"/>
            <w:tcMar>
              <w:top w:w="80" w:type="dxa"/>
              <w:left w:w="90" w:type="dxa"/>
              <w:bottom w:w="80" w:type="dxa"/>
              <w:right w:w="90" w:type="dxa"/>
            </w:tcMar>
          </w:tcPr>
          <w:p w14:paraId="0EE48122" w14:textId="77777777" w:rsidR="00743CFF" w:rsidRDefault="00000000">
            <w:pPr>
              <w:pStyle w:val="Compact"/>
              <w:spacing w:after="0" w:line="240" w:lineRule="auto"/>
            </w:pPr>
            <w:r>
              <w:rPr>
                <w:b/>
                <w:bCs/>
                <w:sz w:val="15"/>
                <w:highlight w:val="yellow"/>
              </w:rPr>
              <w:t>[ ]</w:t>
            </w:r>
          </w:p>
        </w:tc>
      </w:tr>
      <w:tr w:rsidR="00743CFF" w14:paraId="567E2E3A" w14:textId="77777777" w:rsidTr="00743CFF">
        <w:trPr>
          <w:cantSplit/>
          <w:jc w:val="center"/>
        </w:trPr>
        <w:tc>
          <w:tcPr>
            <w:tcW w:w="0" w:type="auto"/>
            <w:tcMar>
              <w:top w:w="80" w:type="dxa"/>
              <w:left w:w="90" w:type="dxa"/>
              <w:bottom w:w="80" w:type="dxa"/>
              <w:right w:w="90" w:type="dxa"/>
            </w:tcMar>
          </w:tcPr>
          <w:p w14:paraId="38C79A8D" w14:textId="77777777" w:rsidR="00743CFF" w:rsidRDefault="00000000">
            <w:pPr>
              <w:pStyle w:val="Compact"/>
              <w:spacing w:after="0" w:line="240" w:lineRule="auto"/>
            </w:pPr>
            <w:r>
              <w:rPr>
                <w:sz w:val="15"/>
              </w:rPr>
              <w:t>Non-conflicted decision and minute/register reference</w:t>
            </w:r>
          </w:p>
        </w:tc>
        <w:tc>
          <w:tcPr>
            <w:tcW w:w="0" w:type="auto"/>
            <w:tcMar>
              <w:top w:w="80" w:type="dxa"/>
              <w:left w:w="90" w:type="dxa"/>
              <w:bottom w:w="80" w:type="dxa"/>
              <w:right w:w="90" w:type="dxa"/>
            </w:tcMar>
          </w:tcPr>
          <w:p w14:paraId="5C80DBD4" w14:textId="77777777" w:rsidR="00743CFF" w:rsidRDefault="00000000">
            <w:pPr>
              <w:pStyle w:val="Compact"/>
              <w:spacing w:after="0" w:line="240" w:lineRule="auto"/>
            </w:pPr>
            <w:r>
              <w:rPr>
                <w:b/>
                <w:bCs/>
                <w:sz w:val="15"/>
                <w:highlight w:val="yellow"/>
              </w:rPr>
              <w:t>[ ]</w:t>
            </w:r>
          </w:p>
        </w:tc>
      </w:tr>
    </w:tbl>
    <w:p w14:paraId="41C05B96" w14:textId="77777777" w:rsidR="00743CFF" w:rsidRDefault="00000000">
      <w:pPr>
        <w:pStyle w:val="Heading2"/>
      </w:pPr>
      <w:bookmarkStart w:id="153" w:name="X4d5f86eecfe5778d9ef54539ce65c3958fc2085"/>
      <w:bookmarkEnd w:id="152"/>
      <w:r>
        <w:rPr>
          <w:rFonts w:ascii="Noto Sans" w:eastAsia="Noto Sans" w:hAnsi="Noto Sans" w:cs="Noto Sans"/>
        </w:rPr>
        <w:t>Annexure E — Child safeguarding concern record</w:t>
      </w:r>
    </w:p>
    <w:p w14:paraId="0B864E48" w14:textId="77777777" w:rsidR="00743CFF" w:rsidRDefault="00000000">
      <w:pPr>
        <w:pStyle w:val="BlockText"/>
        <w:shd w:val="clear" w:color="auto" w:fill="FFF7DD"/>
        <w:spacing w:after="120"/>
        <w:ind w:left="259" w:right="115"/>
      </w:pPr>
      <w:r>
        <w:t xml:space="preserve">Use this record </w:t>
      </w:r>
      <w:r>
        <w:rPr>
          <w:bCs/>
        </w:rPr>
        <w:t>after immediate safety action and mandatory report</w:t>
      </w:r>
      <w:r>
        <w:t>. Record facts and the child’s exact words. Do not investigate or circulate the form.</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4568"/>
        <w:gridCol w:w="701"/>
      </w:tblGrid>
      <w:tr w:rsidR="00743CFF" w14:paraId="49B28B48"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3A75C9E4" w14:textId="77777777" w:rsidR="00743CFF" w:rsidRDefault="00000000">
            <w:pPr>
              <w:pStyle w:val="Compact"/>
              <w:spacing w:after="0" w:line="240" w:lineRule="auto"/>
            </w:pPr>
            <w:r>
              <w:rPr>
                <w:b/>
                <w:color w:val="FFFFFF"/>
                <w:sz w:val="15"/>
              </w:rPr>
              <w:t>Field</w:t>
            </w:r>
          </w:p>
        </w:tc>
        <w:tc>
          <w:tcPr>
            <w:tcW w:w="0" w:type="auto"/>
            <w:shd w:val="clear" w:color="auto" w:fill="0B3D91"/>
            <w:tcMar>
              <w:top w:w="80" w:type="dxa"/>
              <w:left w:w="90" w:type="dxa"/>
              <w:bottom w:w="80" w:type="dxa"/>
              <w:right w:w="90" w:type="dxa"/>
            </w:tcMar>
            <w:vAlign w:val="top"/>
          </w:tcPr>
          <w:p w14:paraId="53CF1056" w14:textId="77777777" w:rsidR="00743CFF" w:rsidRDefault="00000000">
            <w:pPr>
              <w:pStyle w:val="Compact"/>
              <w:spacing w:after="0" w:line="240" w:lineRule="auto"/>
            </w:pPr>
            <w:r>
              <w:rPr>
                <w:b/>
                <w:color w:val="FFFFFF"/>
                <w:sz w:val="15"/>
              </w:rPr>
              <w:t>Record</w:t>
            </w:r>
          </w:p>
        </w:tc>
      </w:tr>
      <w:tr w:rsidR="00743CFF" w14:paraId="3A09E025" w14:textId="77777777" w:rsidTr="00743CFF">
        <w:trPr>
          <w:cantSplit/>
          <w:jc w:val="center"/>
        </w:trPr>
        <w:tc>
          <w:tcPr>
            <w:tcW w:w="0" w:type="auto"/>
            <w:tcMar>
              <w:top w:w="80" w:type="dxa"/>
              <w:left w:w="90" w:type="dxa"/>
              <w:bottom w:w="80" w:type="dxa"/>
              <w:right w:w="90" w:type="dxa"/>
            </w:tcMar>
          </w:tcPr>
          <w:p w14:paraId="61963367" w14:textId="77777777" w:rsidR="00743CFF" w:rsidRDefault="00000000">
            <w:pPr>
              <w:pStyle w:val="Compact"/>
              <w:spacing w:after="0" w:line="240" w:lineRule="auto"/>
            </w:pPr>
            <w:r>
              <w:rPr>
                <w:sz w:val="15"/>
              </w:rPr>
              <w:t>Child identifier/age/contact — minimum necessary</w:t>
            </w:r>
          </w:p>
        </w:tc>
        <w:tc>
          <w:tcPr>
            <w:tcW w:w="0" w:type="auto"/>
            <w:tcMar>
              <w:top w:w="80" w:type="dxa"/>
              <w:left w:w="90" w:type="dxa"/>
              <w:bottom w:w="80" w:type="dxa"/>
              <w:right w:w="90" w:type="dxa"/>
            </w:tcMar>
          </w:tcPr>
          <w:p w14:paraId="5A3EE5FC" w14:textId="77777777" w:rsidR="00743CFF" w:rsidRDefault="00000000">
            <w:pPr>
              <w:pStyle w:val="Compact"/>
              <w:spacing w:after="0" w:line="240" w:lineRule="auto"/>
            </w:pPr>
            <w:r>
              <w:rPr>
                <w:b/>
                <w:bCs/>
                <w:sz w:val="15"/>
                <w:highlight w:val="yellow"/>
              </w:rPr>
              <w:t>[ ]</w:t>
            </w:r>
          </w:p>
        </w:tc>
      </w:tr>
      <w:tr w:rsidR="00743CFF" w14:paraId="6EDADB96" w14:textId="77777777" w:rsidTr="00743CFF">
        <w:trPr>
          <w:cantSplit/>
          <w:jc w:val="center"/>
        </w:trPr>
        <w:tc>
          <w:tcPr>
            <w:tcW w:w="0" w:type="auto"/>
            <w:shd w:val="clear" w:color="auto" w:fill="F8FAFC"/>
            <w:tcMar>
              <w:top w:w="80" w:type="dxa"/>
              <w:left w:w="90" w:type="dxa"/>
              <w:bottom w:w="80" w:type="dxa"/>
              <w:right w:w="90" w:type="dxa"/>
            </w:tcMar>
          </w:tcPr>
          <w:p w14:paraId="27E8BEFD" w14:textId="77777777" w:rsidR="00743CFF" w:rsidRDefault="00000000">
            <w:pPr>
              <w:pStyle w:val="Compact"/>
              <w:spacing w:after="0" w:line="240" w:lineRule="auto"/>
            </w:pPr>
            <w:r>
              <w:rPr>
                <w:sz w:val="15"/>
              </w:rPr>
              <w:t>Date/time/place of disclosure/observation</w:t>
            </w:r>
          </w:p>
        </w:tc>
        <w:tc>
          <w:tcPr>
            <w:tcW w:w="0" w:type="auto"/>
            <w:shd w:val="clear" w:color="auto" w:fill="F8FAFC"/>
            <w:tcMar>
              <w:top w:w="80" w:type="dxa"/>
              <w:left w:w="90" w:type="dxa"/>
              <w:bottom w:w="80" w:type="dxa"/>
              <w:right w:w="90" w:type="dxa"/>
            </w:tcMar>
          </w:tcPr>
          <w:p w14:paraId="26F3B7B1" w14:textId="77777777" w:rsidR="00743CFF" w:rsidRDefault="00000000">
            <w:pPr>
              <w:pStyle w:val="Compact"/>
              <w:spacing w:after="0" w:line="240" w:lineRule="auto"/>
            </w:pPr>
            <w:r>
              <w:rPr>
                <w:b/>
                <w:bCs/>
                <w:sz w:val="15"/>
                <w:highlight w:val="yellow"/>
              </w:rPr>
              <w:t>[ ]</w:t>
            </w:r>
          </w:p>
        </w:tc>
      </w:tr>
      <w:tr w:rsidR="00743CFF" w14:paraId="5E1D8485" w14:textId="77777777" w:rsidTr="00743CFF">
        <w:trPr>
          <w:cantSplit/>
          <w:jc w:val="center"/>
        </w:trPr>
        <w:tc>
          <w:tcPr>
            <w:tcW w:w="0" w:type="auto"/>
            <w:tcMar>
              <w:top w:w="80" w:type="dxa"/>
              <w:left w:w="90" w:type="dxa"/>
              <w:bottom w:w="80" w:type="dxa"/>
              <w:right w:w="90" w:type="dxa"/>
            </w:tcMar>
          </w:tcPr>
          <w:p w14:paraId="5D2704F9" w14:textId="77777777" w:rsidR="00743CFF" w:rsidRDefault="00000000">
            <w:pPr>
              <w:pStyle w:val="Compact"/>
              <w:spacing w:after="0" w:line="240" w:lineRule="auto"/>
            </w:pPr>
            <w:r>
              <w:rPr>
                <w:sz w:val="15"/>
              </w:rPr>
              <w:t>Exact words and factual observations</w:t>
            </w:r>
          </w:p>
        </w:tc>
        <w:tc>
          <w:tcPr>
            <w:tcW w:w="0" w:type="auto"/>
            <w:tcMar>
              <w:top w:w="80" w:type="dxa"/>
              <w:left w:w="90" w:type="dxa"/>
              <w:bottom w:w="80" w:type="dxa"/>
              <w:right w:w="90" w:type="dxa"/>
            </w:tcMar>
          </w:tcPr>
          <w:p w14:paraId="3CF6AB7C" w14:textId="77777777" w:rsidR="00743CFF" w:rsidRDefault="00000000">
            <w:pPr>
              <w:pStyle w:val="Compact"/>
              <w:spacing w:after="0" w:line="240" w:lineRule="auto"/>
            </w:pPr>
            <w:r>
              <w:rPr>
                <w:b/>
                <w:bCs/>
                <w:sz w:val="15"/>
                <w:highlight w:val="yellow"/>
              </w:rPr>
              <w:t>[ ]</w:t>
            </w:r>
          </w:p>
        </w:tc>
      </w:tr>
      <w:tr w:rsidR="00743CFF" w14:paraId="3D702FB0" w14:textId="77777777" w:rsidTr="00743CFF">
        <w:trPr>
          <w:cantSplit/>
          <w:jc w:val="center"/>
        </w:trPr>
        <w:tc>
          <w:tcPr>
            <w:tcW w:w="0" w:type="auto"/>
            <w:shd w:val="clear" w:color="auto" w:fill="F8FAFC"/>
            <w:tcMar>
              <w:top w:w="80" w:type="dxa"/>
              <w:left w:w="90" w:type="dxa"/>
              <w:bottom w:w="80" w:type="dxa"/>
              <w:right w:w="90" w:type="dxa"/>
            </w:tcMar>
          </w:tcPr>
          <w:p w14:paraId="2D71BF4E" w14:textId="77777777" w:rsidR="00743CFF" w:rsidRDefault="00000000">
            <w:pPr>
              <w:pStyle w:val="Compact"/>
              <w:spacing w:after="0" w:line="240" w:lineRule="auto"/>
            </w:pPr>
            <w:r>
              <w:rPr>
                <w:sz w:val="15"/>
              </w:rPr>
              <w:t>Immediate danger/medical need and action</w:t>
            </w:r>
          </w:p>
        </w:tc>
        <w:tc>
          <w:tcPr>
            <w:tcW w:w="0" w:type="auto"/>
            <w:shd w:val="clear" w:color="auto" w:fill="F8FAFC"/>
            <w:tcMar>
              <w:top w:w="80" w:type="dxa"/>
              <w:left w:w="90" w:type="dxa"/>
              <w:bottom w:w="80" w:type="dxa"/>
              <w:right w:w="90" w:type="dxa"/>
            </w:tcMar>
          </w:tcPr>
          <w:p w14:paraId="7FC4D6C5" w14:textId="77777777" w:rsidR="00743CFF" w:rsidRDefault="00000000">
            <w:pPr>
              <w:pStyle w:val="Compact"/>
              <w:spacing w:after="0" w:line="240" w:lineRule="auto"/>
            </w:pPr>
            <w:r>
              <w:rPr>
                <w:b/>
                <w:bCs/>
                <w:sz w:val="15"/>
                <w:highlight w:val="yellow"/>
              </w:rPr>
              <w:t>[ ]</w:t>
            </w:r>
          </w:p>
        </w:tc>
      </w:tr>
      <w:tr w:rsidR="00743CFF" w14:paraId="5011E9FF" w14:textId="77777777" w:rsidTr="00743CFF">
        <w:trPr>
          <w:cantSplit/>
          <w:jc w:val="center"/>
        </w:trPr>
        <w:tc>
          <w:tcPr>
            <w:tcW w:w="0" w:type="auto"/>
            <w:tcMar>
              <w:top w:w="80" w:type="dxa"/>
              <w:left w:w="90" w:type="dxa"/>
              <w:bottom w:w="80" w:type="dxa"/>
              <w:right w:w="90" w:type="dxa"/>
            </w:tcMar>
          </w:tcPr>
          <w:p w14:paraId="13E250FA" w14:textId="77777777" w:rsidR="00743CFF" w:rsidRDefault="00000000">
            <w:pPr>
              <w:pStyle w:val="Compact"/>
              <w:spacing w:after="0" w:line="240" w:lineRule="auto"/>
            </w:pPr>
            <w:r>
              <w:rPr>
                <w:sz w:val="15"/>
              </w:rPr>
              <w:lastRenderedPageBreak/>
              <w:t>Alleged person and connection, if known</w:t>
            </w:r>
          </w:p>
        </w:tc>
        <w:tc>
          <w:tcPr>
            <w:tcW w:w="0" w:type="auto"/>
            <w:tcMar>
              <w:top w:w="80" w:type="dxa"/>
              <w:left w:w="90" w:type="dxa"/>
              <w:bottom w:w="80" w:type="dxa"/>
              <w:right w:w="90" w:type="dxa"/>
            </w:tcMar>
          </w:tcPr>
          <w:p w14:paraId="6C4938B8" w14:textId="77777777" w:rsidR="00743CFF" w:rsidRDefault="00000000">
            <w:pPr>
              <w:pStyle w:val="Compact"/>
              <w:spacing w:after="0" w:line="240" w:lineRule="auto"/>
            </w:pPr>
            <w:r>
              <w:rPr>
                <w:b/>
                <w:bCs/>
                <w:sz w:val="15"/>
                <w:highlight w:val="yellow"/>
              </w:rPr>
              <w:t>[ ]</w:t>
            </w:r>
          </w:p>
        </w:tc>
      </w:tr>
      <w:tr w:rsidR="00743CFF" w14:paraId="712639E2" w14:textId="77777777" w:rsidTr="00743CFF">
        <w:trPr>
          <w:cantSplit/>
          <w:jc w:val="center"/>
        </w:trPr>
        <w:tc>
          <w:tcPr>
            <w:tcW w:w="0" w:type="auto"/>
            <w:shd w:val="clear" w:color="auto" w:fill="F8FAFC"/>
            <w:tcMar>
              <w:top w:w="80" w:type="dxa"/>
              <w:left w:w="90" w:type="dxa"/>
              <w:bottom w:w="80" w:type="dxa"/>
              <w:right w:w="90" w:type="dxa"/>
            </w:tcMar>
          </w:tcPr>
          <w:p w14:paraId="5A4ABEEA" w14:textId="77777777" w:rsidR="00743CFF" w:rsidRDefault="00000000">
            <w:pPr>
              <w:pStyle w:val="Compact"/>
              <w:spacing w:after="0" w:line="240" w:lineRule="auto"/>
            </w:pPr>
            <w:r>
              <w:rPr>
                <w:sz w:val="15"/>
              </w:rPr>
              <w:t>Reporter name/contact/signature/date</w:t>
            </w:r>
          </w:p>
        </w:tc>
        <w:tc>
          <w:tcPr>
            <w:tcW w:w="0" w:type="auto"/>
            <w:shd w:val="clear" w:color="auto" w:fill="F8FAFC"/>
            <w:tcMar>
              <w:top w:w="80" w:type="dxa"/>
              <w:left w:w="90" w:type="dxa"/>
              <w:bottom w:w="80" w:type="dxa"/>
              <w:right w:w="90" w:type="dxa"/>
            </w:tcMar>
          </w:tcPr>
          <w:p w14:paraId="008B0AB4" w14:textId="77777777" w:rsidR="00743CFF" w:rsidRDefault="00000000">
            <w:pPr>
              <w:pStyle w:val="Compact"/>
              <w:spacing w:after="0" w:line="240" w:lineRule="auto"/>
            </w:pPr>
            <w:r>
              <w:rPr>
                <w:b/>
                <w:bCs/>
                <w:sz w:val="15"/>
                <w:highlight w:val="yellow"/>
              </w:rPr>
              <w:t>[ ]</w:t>
            </w:r>
          </w:p>
        </w:tc>
      </w:tr>
      <w:tr w:rsidR="00743CFF" w14:paraId="48C7293F" w14:textId="77777777" w:rsidTr="00743CFF">
        <w:trPr>
          <w:cantSplit/>
          <w:jc w:val="center"/>
        </w:trPr>
        <w:tc>
          <w:tcPr>
            <w:tcW w:w="0" w:type="auto"/>
            <w:tcMar>
              <w:top w:w="80" w:type="dxa"/>
              <w:left w:w="90" w:type="dxa"/>
              <w:bottom w:w="80" w:type="dxa"/>
              <w:right w:w="90" w:type="dxa"/>
            </w:tcMar>
          </w:tcPr>
          <w:p w14:paraId="62879088" w14:textId="77777777" w:rsidR="00743CFF" w:rsidRDefault="00000000">
            <w:pPr>
              <w:pStyle w:val="Compact"/>
              <w:spacing w:after="0" w:line="240" w:lineRule="auto"/>
            </w:pPr>
            <w:r>
              <w:rPr>
                <w:sz w:val="15"/>
              </w:rPr>
              <w:t>Focal Person notified — date/time</w:t>
            </w:r>
          </w:p>
        </w:tc>
        <w:tc>
          <w:tcPr>
            <w:tcW w:w="0" w:type="auto"/>
            <w:tcMar>
              <w:top w:w="80" w:type="dxa"/>
              <w:left w:w="90" w:type="dxa"/>
              <w:bottom w:w="80" w:type="dxa"/>
              <w:right w:w="90" w:type="dxa"/>
            </w:tcMar>
          </w:tcPr>
          <w:p w14:paraId="05C09956" w14:textId="77777777" w:rsidR="00743CFF" w:rsidRDefault="00000000">
            <w:pPr>
              <w:pStyle w:val="Compact"/>
              <w:spacing w:after="0" w:line="240" w:lineRule="auto"/>
            </w:pPr>
            <w:r>
              <w:rPr>
                <w:b/>
                <w:bCs/>
                <w:sz w:val="15"/>
                <w:highlight w:val="yellow"/>
              </w:rPr>
              <w:t>[ ]</w:t>
            </w:r>
          </w:p>
        </w:tc>
      </w:tr>
      <w:tr w:rsidR="00743CFF" w14:paraId="180A7F81" w14:textId="77777777" w:rsidTr="00743CFF">
        <w:trPr>
          <w:cantSplit/>
          <w:jc w:val="center"/>
        </w:trPr>
        <w:tc>
          <w:tcPr>
            <w:tcW w:w="0" w:type="auto"/>
            <w:shd w:val="clear" w:color="auto" w:fill="F8FAFC"/>
            <w:tcMar>
              <w:top w:w="80" w:type="dxa"/>
              <w:left w:w="90" w:type="dxa"/>
              <w:bottom w:w="80" w:type="dxa"/>
              <w:right w:w="90" w:type="dxa"/>
            </w:tcMar>
          </w:tcPr>
          <w:p w14:paraId="1B8627C9" w14:textId="77777777" w:rsidR="00743CFF" w:rsidRDefault="00000000">
            <w:pPr>
              <w:pStyle w:val="Compact"/>
              <w:spacing w:after="0" w:line="240" w:lineRule="auto"/>
            </w:pPr>
            <w:r>
              <w:rPr>
                <w:sz w:val="15"/>
              </w:rPr>
              <w:t>SJPU/local police report — station/officer/reference/date/time</w:t>
            </w:r>
          </w:p>
        </w:tc>
        <w:tc>
          <w:tcPr>
            <w:tcW w:w="0" w:type="auto"/>
            <w:shd w:val="clear" w:color="auto" w:fill="F8FAFC"/>
            <w:tcMar>
              <w:top w:w="80" w:type="dxa"/>
              <w:left w:w="90" w:type="dxa"/>
              <w:bottom w:w="80" w:type="dxa"/>
              <w:right w:w="90" w:type="dxa"/>
            </w:tcMar>
          </w:tcPr>
          <w:p w14:paraId="04B111F4" w14:textId="77777777" w:rsidR="00743CFF" w:rsidRDefault="00000000">
            <w:pPr>
              <w:pStyle w:val="Compact"/>
              <w:spacing w:after="0" w:line="240" w:lineRule="auto"/>
            </w:pPr>
            <w:r>
              <w:rPr>
                <w:b/>
                <w:bCs/>
                <w:sz w:val="15"/>
                <w:highlight w:val="yellow"/>
              </w:rPr>
              <w:t>[ ]</w:t>
            </w:r>
          </w:p>
        </w:tc>
      </w:tr>
      <w:tr w:rsidR="00743CFF" w14:paraId="13B7081F" w14:textId="77777777" w:rsidTr="00743CFF">
        <w:trPr>
          <w:cantSplit/>
          <w:jc w:val="center"/>
        </w:trPr>
        <w:tc>
          <w:tcPr>
            <w:tcW w:w="0" w:type="auto"/>
            <w:tcMar>
              <w:top w:w="80" w:type="dxa"/>
              <w:left w:w="90" w:type="dxa"/>
              <w:bottom w:w="80" w:type="dxa"/>
              <w:right w:w="90" w:type="dxa"/>
            </w:tcMar>
          </w:tcPr>
          <w:p w14:paraId="65CA44BD" w14:textId="77777777" w:rsidR="00743CFF" w:rsidRDefault="00000000">
            <w:pPr>
              <w:pStyle w:val="Compact"/>
              <w:spacing w:after="0" w:line="240" w:lineRule="auto"/>
            </w:pPr>
            <w:r>
              <w:rPr>
                <w:sz w:val="15"/>
              </w:rPr>
              <w:t>1098/CWC/NCPCR/other referral</w:t>
            </w:r>
          </w:p>
        </w:tc>
        <w:tc>
          <w:tcPr>
            <w:tcW w:w="0" w:type="auto"/>
            <w:tcMar>
              <w:top w:w="80" w:type="dxa"/>
              <w:left w:w="90" w:type="dxa"/>
              <w:bottom w:w="80" w:type="dxa"/>
              <w:right w:w="90" w:type="dxa"/>
            </w:tcMar>
          </w:tcPr>
          <w:p w14:paraId="1BBBEE70" w14:textId="77777777" w:rsidR="00743CFF" w:rsidRDefault="00000000">
            <w:pPr>
              <w:pStyle w:val="Compact"/>
              <w:spacing w:after="0" w:line="240" w:lineRule="auto"/>
            </w:pPr>
            <w:r>
              <w:rPr>
                <w:b/>
                <w:bCs/>
                <w:sz w:val="15"/>
                <w:highlight w:val="yellow"/>
              </w:rPr>
              <w:t>[ ]</w:t>
            </w:r>
          </w:p>
        </w:tc>
      </w:tr>
      <w:tr w:rsidR="00743CFF" w14:paraId="7CE691D4" w14:textId="77777777" w:rsidTr="00743CFF">
        <w:trPr>
          <w:cantSplit/>
          <w:jc w:val="center"/>
        </w:trPr>
        <w:tc>
          <w:tcPr>
            <w:tcW w:w="0" w:type="auto"/>
            <w:shd w:val="clear" w:color="auto" w:fill="F8FAFC"/>
            <w:tcMar>
              <w:top w:w="80" w:type="dxa"/>
              <w:left w:w="90" w:type="dxa"/>
              <w:bottom w:w="80" w:type="dxa"/>
              <w:right w:w="90" w:type="dxa"/>
            </w:tcMar>
          </w:tcPr>
          <w:p w14:paraId="6FBF4109" w14:textId="77777777" w:rsidR="00743CFF" w:rsidRDefault="00000000">
            <w:pPr>
              <w:pStyle w:val="Compact"/>
              <w:spacing w:after="0" w:line="240" w:lineRule="auto"/>
            </w:pPr>
            <w:r>
              <w:rPr>
                <w:sz w:val="15"/>
              </w:rPr>
              <w:t>Guardian informed or reason unsafe/inappropriate</w:t>
            </w:r>
          </w:p>
        </w:tc>
        <w:tc>
          <w:tcPr>
            <w:tcW w:w="0" w:type="auto"/>
            <w:shd w:val="clear" w:color="auto" w:fill="F8FAFC"/>
            <w:tcMar>
              <w:top w:w="80" w:type="dxa"/>
              <w:left w:w="90" w:type="dxa"/>
              <w:bottom w:w="80" w:type="dxa"/>
              <w:right w:w="90" w:type="dxa"/>
            </w:tcMar>
          </w:tcPr>
          <w:p w14:paraId="172EE3D1" w14:textId="77777777" w:rsidR="00743CFF" w:rsidRDefault="00000000">
            <w:pPr>
              <w:pStyle w:val="Compact"/>
              <w:spacing w:after="0" w:line="240" w:lineRule="auto"/>
            </w:pPr>
            <w:r>
              <w:rPr>
                <w:b/>
                <w:bCs/>
                <w:sz w:val="15"/>
                <w:highlight w:val="yellow"/>
              </w:rPr>
              <w:t>[ ]</w:t>
            </w:r>
          </w:p>
        </w:tc>
      </w:tr>
      <w:tr w:rsidR="00743CFF" w14:paraId="6404BB9A" w14:textId="77777777" w:rsidTr="00743CFF">
        <w:trPr>
          <w:cantSplit/>
          <w:jc w:val="center"/>
        </w:trPr>
        <w:tc>
          <w:tcPr>
            <w:tcW w:w="0" w:type="auto"/>
            <w:tcMar>
              <w:top w:w="80" w:type="dxa"/>
              <w:left w:w="90" w:type="dxa"/>
              <w:bottom w:w="80" w:type="dxa"/>
              <w:right w:w="90" w:type="dxa"/>
            </w:tcMar>
          </w:tcPr>
          <w:p w14:paraId="3475681B" w14:textId="77777777" w:rsidR="00743CFF" w:rsidRDefault="00000000">
            <w:pPr>
              <w:pStyle w:val="Compact"/>
              <w:spacing w:after="0" w:line="240" w:lineRule="auto"/>
            </w:pPr>
            <w:r>
              <w:rPr>
                <w:sz w:val="15"/>
              </w:rPr>
              <w:t>Interim protection and access restriction</w:t>
            </w:r>
          </w:p>
        </w:tc>
        <w:tc>
          <w:tcPr>
            <w:tcW w:w="0" w:type="auto"/>
            <w:tcMar>
              <w:top w:w="80" w:type="dxa"/>
              <w:left w:w="90" w:type="dxa"/>
              <w:bottom w:w="80" w:type="dxa"/>
              <w:right w:w="90" w:type="dxa"/>
            </w:tcMar>
          </w:tcPr>
          <w:p w14:paraId="1727917A" w14:textId="77777777" w:rsidR="00743CFF" w:rsidRDefault="00000000">
            <w:pPr>
              <w:pStyle w:val="Compact"/>
              <w:spacing w:after="0" w:line="240" w:lineRule="auto"/>
            </w:pPr>
            <w:r>
              <w:rPr>
                <w:b/>
                <w:bCs/>
                <w:sz w:val="15"/>
                <w:highlight w:val="yellow"/>
              </w:rPr>
              <w:t>[ ]</w:t>
            </w:r>
          </w:p>
        </w:tc>
      </w:tr>
      <w:tr w:rsidR="00743CFF" w14:paraId="5A1A8A7A" w14:textId="77777777" w:rsidTr="00743CFF">
        <w:trPr>
          <w:cantSplit/>
          <w:jc w:val="center"/>
        </w:trPr>
        <w:tc>
          <w:tcPr>
            <w:tcW w:w="0" w:type="auto"/>
            <w:shd w:val="clear" w:color="auto" w:fill="F8FAFC"/>
            <w:tcMar>
              <w:top w:w="80" w:type="dxa"/>
              <w:left w:w="90" w:type="dxa"/>
              <w:bottom w:w="80" w:type="dxa"/>
              <w:right w:w="90" w:type="dxa"/>
            </w:tcMar>
          </w:tcPr>
          <w:p w14:paraId="249DEB53" w14:textId="77777777" w:rsidR="00743CFF" w:rsidRDefault="00000000">
            <w:pPr>
              <w:pStyle w:val="Compact"/>
              <w:spacing w:after="0" w:line="240" w:lineRule="auto"/>
            </w:pPr>
            <w:r>
              <w:rPr>
                <w:sz w:val="15"/>
              </w:rPr>
              <w:t>Evidence preserved/location</w:t>
            </w:r>
          </w:p>
        </w:tc>
        <w:tc>
          <w:tcPr>
            <w:tcW w:w="0" w:type="auto"/>
            <w:shd w:val="clear" w:color="auto" w:fill="F8FAFC"/>
            <w:tcMar>
              <w:top w:w="80" w:type="dxa"/>
              <w:left w:w="90" w:type="dxa"/>
              <w:bottom w:w="80" w:type="dxa"/>
              <w:right w:w="90" w:type="dxa"/>
            </w:tcMar>
          </w:tcPr>
          <w:p w14:paraId="5959839A" w14:textId="77777777" w:rsidR="00743CFF" w:rsidRDefault="00000000">
            <w:pPr>
              <w:pStyle w:val="Compact"/>
              <w:spacing w:after="0" w:line="240" w:lineRule="auto"/>
            </w:pPr>
            <w:r>
              <w:rPr>
                <w:b/>
                <w:bCs/>
                <w:sz w:val="15"/>
                <w:highlight w:val="yellow"/>
              </w:rPr>
              <w:t>[ ]</w:t>
            </w:r>
          </w:p>
        </w:tc>
      </w:tr>
      <w:tr w:rsidR="00743CFF" w14:paraId="28C1AAF0" w14:textId="77777777" w:rsidTr="00743CFF">
        <w:trPr>
          <w:cantSplit/>
          <w:jc w:val="center"/>
        </w:trPr>
        <w:tc>
          <w:tcPr>
            <w:tcW w:w="0" w:type="auto"/>
            <w:tcMar>
              <w:top w:w="80" w:type="dxa"/>
              <w:left w:w="90" w:type="dxa"/>
              <w:bottom w:w="80" w:type="dxa"/>
              <w:right w:w="90" w:type="dxa"/>
            </w:tcMar>
          </w:tcPr>
          <w:p w14:paraId="473F5ADD" w14:textId="77777777" w:rsidR="00743CFF" w:rsidRDefault="00000000">
            <w:pPr>
              <w:pStyle w:val="Compact"/>
              <w:spacing w:after="0" w:line="240" w:lineRule="auto"/>
            </w:pPr>
            <w:r>
              <w:rPr>
                <w:sz w:val="15"/>
              </w:rPr>
              <w:t>Follow-up owner and review dates</w:t>
            </w:r>
          </w:p>
        </w:tc>
        <w:tc>
          <w:tcPr>
            <w:tcW w:w="0" w:type="auto"/>
            <w:tcMar>
              <w:top w:w="80" w:type="dxa"/>
              <w:left w:w="90" w:type="dxa"/>
              <w:bottom w:w="80" w:type="dxa"/>
              <w:right w:w="90" w:type="dxa"/>
            </w:tcMar>
          </w:tcPr>
          <w:p w14:paraId="648DA361" w14:textId="77777777" w:rsidR="00743CFF" w:rsidRDefault="00000000">
            <w:pPr>
              <w:pStyle w:val="Compact"/>
              <w:spacing w:after="0" w:line="240" w:lineRule="auto"/>
            </w:pPr>
            <w:r>
              <w:rPr>
                <w:b/>
                <w:bCs/>
                <w:sz w:val="15"/>
                <w:highlight w:val="yellow"/>
              </w:rPr>
              <w:t>[ ]</w:t>
            </w:r>
          </w:p>
        </w:tc>
      </w:tr>
    </w:tbl>
    <w:p w14:paraId="28C785D7" w14:textId="77777777" w:rsidR="00743CFF" w:rsidRDefault="00000000">
      <w:pPr>
        <w:pStyle w:val="Heading2"/>
      </w:pPr>
      <w:bookmarkStart w:id="154" w:name="Xd35966ae67f5736393858b54ca63e47058d3a9a"/>
      <w:bookmarkEnd w:id="153"/>
      <w:r>
        <w:rPr>
          <w:rFonts w:ascii="Noto Sans" w:eastAsia="Noto Sans" w:hAnsi="Noto Sans" w:cs="Noto Sans"/>
        </w:rPr>
        <w:t>Annexure F — Beneficiary/media consent record</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4558"/>
        <w:gridCol w:w="3943"/>
      </w:tblGrid>
      <w:tr w:rsidR="00743CFF" w14:paraId="4B3E6F0D"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09665BFB" w14:textId="77777777" w:rsidR="00743CFF" w:rsidRDefault="00000000">
            <w:pPr>
              <w:pStyle w:val="Compact"/>
              <w:spacing w:after="0" w:line="240" w:lineRule="auto"/>
            </w:pPr>
            <w:r>
              <w:rPr>
                <w:b/>
                <w:color w:val="FFFFFF"/>
                <w:sz w:val="15"/>
              </w:rPr>
              <w:t>Consent item</w:t>
            </w:r>
          </w:p>
        </w:tc>
        <w:tc>
          <w:tcPr>
            <w:tcW w:w="0" w:type="auto"/>
            <w:shd w:val="clear" w:color="auto" w:fill="0B3D91"/>
            <w:tcMar>
              <w:top w:w="80" w:type="dxa"/>
              <w:left w:w="90" w:type="dxa"/>
              <w:bottom w:w="80" w:type="dxa"/>
              <w:right w:w="90" w:type="dxa"/>
            </w:tcMar>
            <w:vAlign w:val="top"/>
          </w:tcPr>
          <w:p w14:paraId="36E35B9D" w14:textId="77777777" w:rsidR="00743CFF" w:rsidRDefault="00000000">
            <w:pPr>
              <w:pStyle w:val="Compact"/>
              <w:spacing w:after="0" w:line="240" w:lineRule="auto"/>
            </w:pPr>
            <w:r>
              <w:rPr>
                <w:b/>
                <w:color w:val="FFFFFF"/>
                <w:sz w:val="15"/>
              </w:rPr>
              <w:t>Choice/details</w:t>
            </w:r>
          </w:p>
        </w:tc>
      </w:tr>
      <w:tr w:rsidR="00743CFF" w14:paraId="2724F8BF" w14:textId="77777777" w:rsidTr="00743CFF">
        <w:trPr>
          <w:cantSplit/>
          <w:jc w:val="center"/>
        </w:trPr>
        <w:tc>
          <w:tcPr>
            <w:tcW w:w="0" w:type="auto"/>
            <w:tcMar>
              <w:top w:w="80" w:type="dxa"/>
              <w:left w:w="90" w:type="dxa"/>
              <w:bottom w:w="80" w:type="dxa"/>
              <w:right w:w="90" w:type="dxa"/>
            </w:tcMar>
          </w:tcPr>
          <w:p w14:paraId="35371778" w14:textId="77777777" w:rsidR="00743CFF" w:rsidRDefault="00000000">
            <w:pPr>
              <w:pStyle w:val="Compact"/>
              <w:spacing w:after="0" w:line="240" w:lineRule="auto"/>
            </w:pPr>
            <w:r>
              <w:rPr>
                <w:sz w:val="15"/>
              </w:rPr>
              <w:t>Programme/service participation and essential administration</w:t>
            </w:r>
          </w:p>
        </w:tc>
        <w:tc>
          <w:tcPr>
            <w:tcW w:w="0" w:type="auto"/>
            <w:tcMar>
              <w:top w:w="80" w:type="dxa"/>
              <w:left w:w="90" w:type="dxa"/>
              <w:bottom w:w="80" w:type="dxa"/>
              <w:right w:w="90" w:type="dxa"/>
            </w:tcMar>
          </w:tcPr>
          <w:p w14:paraId="1D8C36F4" w14:textId="77777777" w:rsidR="00743CFF" w:rsidRDefault="00000000">
            <w:pPr>
              <w:pStyle w:val="Compact"/>
              <w:spacing w:after="0" w:line="240" w:lineRule="auto"/>
            </w:pPr>
            <w:r>
              <w:rPr>
                <w:sz w:val="15"/>
              </w:rPr>
              <w:t>Yes / No / Not applicable</w:t>
            </w:r>
          </w:p>
        </w:tc>
      </w:tr>
      <w:tr w:rsidR="00743CFF" w14:paraId="154DB36D" w14:textId="77777777" w:rsidTr="00743CFF">
        <w:trPr>
          <w:cantSplit/>
          <w:jc w:val="center"/>
        </w:trPr>
        <w:tc>
          <w:tcPr>
            <w:tcW w:w="0" w:type="auto"/>
            <w:shd w:val="clear" w:color="auto" w:fill="F8FAFC"/>
            <w:tcMar>
              <w:top w:w="80" w:type="dxa"/>
              <w:left w:w="90" w:type="dxa"/>
              <w:bottom w:w="80" w:type="dxa"/>
              <w:right w:w="90" w:type="dxa"/>
            </w:tcMar>
          </w:tcPr>
          <w:p w14:paraId="50678383" w14:textId="77777777" w:rsidR="00743CFF" w:rsidRDefault="00000000">
            <w:pPr>
              <w:pStyle w:val="Compact"/>
              <w:spacing w:after="0" w:line="240" w:lineRule="auto"/>
            </w:pPr>
            <w:r>
              <w:rPr>
                <w:sz w:val="15"/>
              </w:rPr>
              <w:t>Eligibility/programme data explained</w:t>
            </w:r>
          </w:p>
        </w:tc>
        <w:tc>
          <w:tcPr>
            <w:tcW w:w="0" w:type="auto"/>
            <w:shd w:val="clear" w:color="auto" w:fill="F8FAFC"/>
            <w:tcMar>
              <w:top w:w="80" w:type="dxa"/>
              <w:left w:w="90" w:type="dxa"/>
              <w:bottom w:w="80" w:type="dxa"/>
              <w:right w:w="90" w:type="dxa"/>
            </w:tcMar>
          </w:tcPr>
          <w:p w14:paraId="2E2D2769" w14:textId="77777777" w:rsidR="00743CFF" w:rsidRDefault="00000000">
            <w:pPr>
              <w:pStyle w:val="Compact"/>
              <w:spacing w:after="0" w:line="240" w:lineRule="auto"/>
            </w:pPr>
            <w:r>
              <w:rPr>
                <w:sz w:val="15"/>
              </w:rPr>
              <w:t>Yes / No</w:t>
            </w:r>
          </w:p>
        </w:tc>
      </w:tr>
      <w:tr w:rsidR="00743CFF" w14:paraId="0A362BD3" w14:textId="77777777" w:rsidTr="00743CFF">
        <w:trPr>
          <w:cantSplit/>
          <w:jc w:val="center"/>
        </w:trPr>
        <w:tc>
          <w:tcPr>
            <w:tcW w:w="0" w:type="auto"/>
            <w:tcMar>
              <w:top w:w="80" w:type="dxa"/>
              <w:left w:w="90" w:type="dxa"/>
              <w:bottom w:w="80" w:type="dxa"/>
              <w:right w:w="90" w:type="dxa"/>
            </w:tcMar>
          </w:tcPr>
          <w:p w14:paraId="60E90CA0" w14:textId="77777777" w:rsidR="00743CFF" w:rsidRDefault="00000000">
            <w:pPr>
              <w:pStyle w:val="Compact"/>
              <w:spacing w:after="0" w:line="240" w:lineRule="auto"/>
            </w:pPr>
            <w:r>
              <w:rPr>
                <w:sz w:val="15"/>
              </w:rPr>
              <w:t>Optional sensitive data purpose</w:t>
            </w:r>
          </w:p>
        </w:tc>
        <w:tc>
          <w:tcPr>
            <w:tcW w:w="0" w:type="auto"/>
            <w:tcMar>
              <w:top w:w="80" w:type="dxa"/>
              <w:left w:w="90" w:type="dxa"/>
              <w:bottom w:w="80" w:type="dxa"/>
              <w:right w:w="90" w:type="dxa"/>
            </w:tcMar>
          </w:tcPr>
          <w:p w14:paraId="67964085" w14:textId="77777777" w:rsidR="00743CFF" w:rsidRDefault="00000000">
            <w:pPr>
              <w:pStyle w:val="Compact"/>
              <w:spacing w:after="0" w:line="240" w:lineRule="auto"/>
            </w:pPr>
            <w:r>
              <w:rPr>
                <w:sz w:val="15"/>
              </w:rPr>
              <w:t>Yes / No / details</w:t>
            </w:r>
          </w:p>
        </w:tc>
      </w:tr>
      <w:tr w:rsidR="00743CFF" w14:paraId="7A77C4E5" w14:textId="77777777" w:rsidTr="00743CFF">
        <w:trPr>
          <w:cantSplit/>
          <w:jc w:val="center"/>
        </w:trPr>
        <w:tc>
          <w:tcPr>
            <w:tcW w:w="0" w:type="auto"/>
            <w:shd w:val="clear" w:color="auto" w:fill="F8FAFC"/>
            <w:tcMar>
              <w:top w:w="80" w:type="dxa"/>
              <w:left w:w="90" w:type="dxa"/>
              <w:bottom w:w="80" w:type="dxa"/>
              <w:right w:w="90" w:type="dxa"/>
            </w:tcMar>
          </w:tcPr>
          <w:p w14:paraId="5B3BFAA5" w14:textId="77777777" w:rsidR="00743CFF" w:rsidRDefault="00000000">
            <w:pPr>
              <w:pStyle w:val="Compact"/>
              <w:spacing w:after="0" w:line="240" w:lineRule="auto"/>
            </w:pPr>
            <w:r>
              <w:rPr>
                <w:sz w:val="15"/>
              </w:rPr>
              <w:t>Referral/data sharing recipient and purpose</w:t>
            </w:r>
          </w:p>
        </w:tc>
        <w:tc>
          <w:tcPr>
            <w:tcW w:w="0" w:type="auto"/>
            <w:shd w:val="clear" w:color="auto" w:fill="F8FAFC"/>
            <w:tcMar>
              <w:top w:w="80" w:type="dxa"/>
              <w:left w:w="90" w:type="dxa"/>
              <w:bottom w:w="80" w:type="dxa"/>
              <w:right w:w="90" w:type="dxa"/>
            </w:tcMar>
          </w:tcPr>
          <w:p w14:paraId="270B603D" w14:textId="77777777" w:rsidR="00743CFF" w:rsidRDefault="00000000">
            <w:pPr>
              <w:pStyle w:val="Compact"/>
              <w:spacing w:after="0" w:line="240" w:lineRule="auto"/>
            </w:pPr>
            <w:r>
              <w:rPr>
                <w:sz w:val="15"/>
              </w:rPr>
              <w:t>Yes / No / details</w:t>
            </w:r>
          </w:p>
        </w:tc>
      </w:tr>
      <w:tr w:rsidR="00743CFF" w14:paraId="091A7D8C" w14:textId="77777777" w:rsidTr="00743CFF">
        <w:trPr>
          <w:cantSplit/>
          <w:jc w:val="center"/>
        </w:trPr>
        <w:tc>
          <w:tcPr>
            <w:tcW w:w="0" w:type="auto"/>
            <w:tcMar>
              <w:top w:w="80" w:type="dxa"/>
              <w:left w:w="90" w:type="dxa"/>
              <w:bottom w:w="80" w:type="dxa"/>
              <w:right w:w="90" w:type="dxa"/>
            </w:tcMar>
          </w:tcPr>
          <w:p w14:paraId="5FC982FF" w14:textId="77777777" w:rsidR="00743CFF" w:rsidRDefault="00000000">
            <w:pPr>
              <w:pStyle w:val="Compact"/>
              <w:spacing w:after="0" w:line="240" w:lineRule="auto"/>
            </w:pPr>
            <w:r>
              <w:rPr>
                <w:sz w:val="15"/>
              </w:rPr>
              <w:t>Research/survey</w:t>
            </w:r>
          </w:p>
        </w:tc>
        <w:tc>
          <w:tcPr>
            <w:tcW w:w="0" w:type="auto"/>
            <w:tcMar>
              <w:top w:w="80" w:type="dxa"/>
              <w:left w:w="90" w:type="dxa"/>
              <w:bottom w:w="80" w:type="dxa"/>
              <w:right w:w="90" w:type="dxa"/>
            </w:tcMar>
          </w:tcPr>
          <w:p w14:paraId="50B34993" w14:textId="77777777" w:rsidR="00743CFF" w:rsidRDefault="00000000">
            <w:pPr>
              <w:pStyle w:val="Compact"/>
              <w:spacing w:after="0" w:line="240" w:lineRule="auto"/>
            </w:pPr>
            <w:r>
              <w:rPr>
                <w:sz w:val="15"/>
              </w:rPr>
              <w:t>Yes / No / details</w:t>
            </w:r>
          </w:p>
        </w:tc>
      </w:tr>
      <w:tr w:rsidR="00743CFF" w14:paraId="526119DF" w14:textId="77777777" w:rsidTr="00743CFF">
        <w:trPr>
          <w:cantSplit/>
          <w:jc w:val="center"/>
        </w:trPr>
        <w:tc>
          <w:tcPr>
            <w:tcW w:w="0" w:type="auto"/>
            <w:shd w:val="clear" w:color="auto" w:fill="F8FAFC"/>
            <w:tcMar>
              <w:top w:w="80" w:type="dxa"/>
              <w:left w:w="90" w:type="dxa"/>
              <w:bottom w:w="80" w:type="dxa"/>
              <w:right w:w="90" w:type="dxa"/>
            </w:tcMar>
          </w:tcPr>
          <w:p w14:paraId="584F21F9" w14:textId="77777777" w:rsidR="00743CFF" w:rsidRDefault="00000000">
            <w:pPr>
              <w:pStyle w:val="Compact"/>
              <w:spacing w:after="0" w:line="240" w:lineRule="auto"/>
            </w:pPr>
            <w:r>
              <w:rPr>
                <w:sz w:val="15"/>
              </w:rPr>
              <w:t>Photo/video/audio/story</w:t>
            </w:r>
          </w:p>
        </w:tc>
        <w:tc>
          <w:tcPr>
            <w:tcW w:w="0" w:type="auto"/>
            <w:shd w:val="clear" w:color="auto" w:fill="F8FAFC"/>
            <w:tcMar>
              <w:top w:w="80" w:type="dxa"/>
              <w:left w:w="90" w:type="dxa"/>
              <w:bottom w:w="80" w:type="dxa"/>
              <w:right w:w="90" w:type="dxa"/>
            </w:tcMar>
          </w:tcPr>
          <w:p w14:paraId="6ED73D8C" w14:textId="77777777" w:rsidR="00743CFF" w:rsidRDefault="00000000">
            <w:pPr>
              <w:pStyle w:val="Compact"/>
              <w:spacing w:after="0" w:line="240" w:lineRule="auto"/>
            </w:pPr>
            <w:r>
              <w:rPr>
                <w:sz w:val="15"/>
              </w:rPr>
              <w:t>Yes / No / channels, audience, duration, identification</w:t>
            </w:r>
          </w:p>
        </w:tc>
      </w:tr>
      <w:tr w:rsidR="00743CFF" w14:paraId="7D2B3E39" w14:textId="77777777" w:rsidTr="00743CFF">
        <w:trPr>
          <w:cantSplit/>
          <w:jc w:val="center"/>
        </w:trPr>
        <w:tc>
          <w:tcPr>
            <w:tcW w:w="0" w:type="auto"/>
            <w:tcMar>
              <w:top w:w="80" w:type="dxa"/>
              <w:left w:w="90" w:type="dxa"/>
              <w:bottom w:w="80" w:type="dxa"/>
              <w:right w:w="90" w:type="dxa"/>
            </w:tcMar>
          </w:tcPr>
          <w:p w14:paraId="722A5D25" w14:textId="77777777" w:rsidR="00743CFF" w:rsidRDefault="00000000">
            <w:pPr>
              <w:pStyle w:val="Compact"/>
              <w:spacing w:after="0" w:line="240" w:lineRule="auto"/>
            </w:pPr>
            <w:r>
              <w:rPr>
                <w:sz w:val="15"/>
              </w:rPr>
              <w:t>Fundraising/website/social media use</w:t>
            </w:r>
          </w:p>
        </w:tc>
        <w:tc>
          <w:tcPr>
            <w:tcW w:w="0" w:type="auto"/>
            <w:tcMar>
              <w:top w:w="80" w:type="dxa"/>
              <w:left w:w="90" w:type="dxa"/>
              <w:bottom w:w="80" w:type="dxa"/>
              <w:right w:w="90" w:type="dxa"/>
            </w:tcMar>
          </w:tcPr>
          <w:p w14:paraId="5E444C2D" w14:textId="77777777" w:rsidR="00743CFF" w:rsidRDefault="00000000">
            <w:pPr>
              <w:pStyle w:val="Compact"/>
              <w:spacing w:after="0" w:line="240" w:lineRule="auto"/>
            </w:pPr>
            <w:r>
              <w:rPr>
                <w:sz w:val="15"/>
              </w:rPr>
              <w:t>Yes / No / details</w:t>
            </w:r>
          </w:p>
        </w:tc>
      </w:tr>
      <w:tr w:rsidR="00743CFF" w14:paraId="064CBBCA" w14:textId="77777777" w:rsidTr="00743CFF">
        <w:trPr>
          <w:cantSplit/>
          <w:jc w:val="center"/>
        </w:trPr>
        <w:tc>
          <w:tcPr>
            <w:tcW w:w="0" w:type="auto"/>
            <w:shd w:val="clear" w:color="auto" w:fill="F8FAFC"/>
            <w:tcMar>
              <w:top w:w="80" w:type="dxa"/>
              <w:left w:w="90" w:type="dxa"/>
              <w:bottom w:w="80" w:type="dxa"/>
              <w:right w:w="90" w:type="dxa"/>
            </w:tcMar>
          </w:tcPr>
          <w:p w14:paraId="7EFF15C7" w14:textId="77777777" w:rsidR="00743CFF" w:rsidRDefault="00000000">
            <w:pPr>
              <w:pStyle w:val="Compact"/>
              <w:spacing w:after="0" w:line="240" w:lineRule="auto"/>
            </w:pPr>
            <w:r>
              <w:rPr>
                <w:sz w:val="15"/>
              </w:rPr>
              <w:t>Language/accessibility/support used</w:t>
            </w:r>
          </w:p>
        </w:tc>
        <w:tc>
          <w:tcPr>
            <w:tcW w:w="0" w:type="auto"/>
            <w:shd w:val="clear" w:color="auto" w:fill="F8FAFC"/>
            <w:tcMar>
              <w:top w:w="80" w:type="dxa"/>
              <w:left w:w="90" w:type="dxa"/>
              <w:bottom w:w="80" w:type="dxa"/>
              <w:right w:w="90" w:type="dxa"/>
            </w:tcMar>
          </w:tcPr>
          <w:p w14:paraId="1AF363EA" w14:textId="77777777" w:rsidR="00743CFF" w:rsidRDefault="00000000">
            <w:pPr>
              <w:pStyle w:val="Compact"/>
              <w:spacing w:after="0" w:line="240" w:lineRule="auto"/>
            </w:pPr>
            <w:r>
              <w:rPr>
                <w:b/>
                <w:bCs/>
                <w:sz w:val="15"/>
                <w:highlight w:val="yellow"/>
              </w:rPr>
              <w:t>[ ]</w:t>
            </w:r>
          </w:p>
        </w:tc>
      </w:tr>
      <w:tr w:rsidR="00743CFF" w14:paraId="4C8B05D5" w14:textId="77777777" w:rsidTr="00743CFF">
        <w:trPr>
          <w:cantSplit/>
          <w:jc w:val="center"/>
        </w:trPr>
        <w:tc>
          <w:tcPr>
            <w:tcW w:w="0" w:type="auto"/>
            <w:tcMar>
              <w:top w:w="80" w:type="dxa"/>
              <w:left w:w="90" w:type="dxa"/>
              <w:bottom w:w="80" w:type="dxa"/>
              <w:right w:w="90" w:type="dxa"/>
            </w:tcMar>
          </w:tcPr>
          <w:p w14:paraId="48CCD534" w14:textId="77777777" w:rsidR="00743CFF" w:rsidRDefault="00000000">
            <w:pPr>
              <w:pStyle w:val="Compact"/>
              <w:spacing w:after="0" w:line="240" w:lineRule="auto"/>
            </w:pPr>
            <w:r>
              <w:rPr>
                <w:sz w:val="15"/>
              </w:rPr>
              <w:t>Risks, withdrawal limits and grievance contact explained</w:t>
            </w:r>
          </w:p>
        </w:tc>
        <w:tc>
          <w:tcPr>
            <w:tcW w:w="0" w:type="auto"/>
            <w:tcMar>
              <w:top w:w="80" w:type="dxa"/>
              <w:left w:w="90" w:type="dxa"/>
              <w:bottom w:w="80" w:type="dxa"/>
              <w:right w:w="90" w:type="dxa"/>
            </w:tcMar>
          </w:tcPr>
          <w:p w14:paraId="751BF4CB" w14:textId="77777777" w:rsidR="00743CFF" w:rsidRDefault="00000000">
            <w:pPr>
              <w:pStyle w:val="Compact"/>
              <w:spacing w:after="0" w:line="240" w:lineRule="auto"/>
            </w:pPr>
            <w:r>
              <w:rPr>
                <w:sz w:val="15"/>
              </w:rPr>
              <w:t>Yes / No</w:t>
            </w:r>
          </w:p>
        </w:tc>
      </w:tr>
      <w:tr w:rsidR="00743CFF" w14:paraId="456517F9" w14:textId="77777777" w:rsidTr="00743CFF">
        <w:trPr>
          <w:cantSplit/>
          <w:jc w:val="center"/>
        </w:trPr>
        <w:tc>
          <w:tcPr>
            <w:tcW w:w="0" w:type="auto"/>
            <w:shd w:val="clear" w:color="auto" w:fill="F8FAFC"/>
            <w:tcMar>
              <w:top w:w="80" w:type="dxa"/>
              <w:left w:w="90" w:type="dxa"/>
              <w:bottom w:w="80" w:type="dxa"/>
              <w:right w:w="90" w:type="dxa"/>
            </w:tcMar>
          </w:tcPr>
          <w:p w14:paraId="0C6BA069" w14:textId="77777777" w:rsidR="00743CFF" w:rsidRDefault="00000000">
            <w:pPr>
              <w:pStyle w:val="Compact"/>
              <w:spacing w:after="0" w:line="240" w:lineRule="auto"/>
            </w:pPr>
            <w:r>
              <w:rPr>
                <w:sz w:val="15"/>
              </w:rPr>
              <w:t>Beneficiary signature/date</w:t>
            </w:r>
          </w:p>
        </w:tc>
        <w:tc>
          <w:tcPr>
            <w:tcW w:w="0" w:type="auto"/>
            <w:shd w:val="clear" w:color="auto" w:fill="F8FAFC"/>
            <w:tcMar>
              <w:top w:w="80" w:type="dxa"/>
              <w:left w:w="90" w:type="dxa"/>
              <w:bottom w:w="80" w:type="dxa"/>
              <w:right w:w="90" w:type="dxa"/>
            </w:tcMar>
          </w:tcPr>
          <w:p w14:paraId="17F5A26E" w14:textId="77777777" w:rsidR="00743CFF" w:rsidRDefault="00000000">
            <w:pPr>
              <w:pStyle w:val="Compact"/>
              <w:spacing w:after="0" w:line="240" w:lineRule="auto"/>
            </w:pPr>
            <w:r>
              <w:rPr>
                <w:b/>
                <w:bCs/>
                <w:sz w:val="15"/>
                <w:highlight w:val="yellow"/>
              </w:rPr>
              <w:t>[ ]</w:t>
            </w:r>
          </w:p>
        </w:tc>
      </w:tr>
      <w:tr w:rsidR="00743CFF" w14:paraId="27AAB220" w14:textId="77777777" w:rsidTr="00743CFF">
        <w:trPr>
          <w:cantSplit/>
          <w:jc w:val="center"/>
        </w:trPr>
        <w:tc>
          <w:tcPr>
            <w:tcW w:w="0" w:type="auto"/>
            <w:tcMar>
              <w:top w:w="80" w:type="dxa"/>
              <w:left w:w="90" w:type="dxa"/>
              <w:bottom w:w="80" w:type="dxa"/>
              <w:right w:w="90" w:type="dxa"/>
            </w:tcMar>
          </w:tcPr>
          <w:p w14:paraId="52558645" w14:textId="77777777" w:rsidR="00743CFF" w:rsidRDefault="00000000">
            <w:pPr>
              <w:pStyle w:val="Compact"/>
              <w:spacing w:after="0" w:line="240" w:lineRule="auto"/>
            </w:pPr>
            <w:r>
              <w:rPr>
                <w:sz w:val="15"/>
              </w:rPr>
              <w:t>Parent/lawful guardian authority/signature</w:t>
            </w:r>
          </w:p>
        </w:tc>
        <w:tc>
          <w:tcPr>
            <w:tcW w:w="0" w:type="auto"/>
            <w:tcMar>
              <w:top w:w="80" w:type="dxa"/>
              <w:left w:w="90" w:type="dxa"/>
              <w:bottom w:w="80" w:type="dxa"/>
              <w:right w:w="90" w:type="dxa"/>
            </w:tcMar>
          </w:tcPr>
          <w:p w14:paraId="360CE49A" w14:textId="77777777" w:rsidR="00743CFF" w:rsidRDefault="00000000">
            <w:pPr>
              <w:pStyle w:val="Compact"/>
              <w:spacing w:after="0" w:line="240" w:lineRule="auto"/>
            </w:pPr>
            <w:r>
              <w:rPr>
                <w:b/>
                <w:bCs/>
                <w:sz w:val="15"/>
                <w:highlight w:val="yellow"/>
              </w:rPr>
              <w:t>[ ]</w:t>
            </w:r>
          </w:p>
        </w:tc>
      </w:tr>
      <w:tr w:rsidR="00743CFF" w14:paraId="77459225" w14:textId="77777777" w:rsidTr="00743CFF">
        <w:trPr>
          <w:cantSplit/>
          <w:jc w:val="center"/>
        </w:trPr>
        <w:tc>
          <w:tcPr>
            <w:tcW w:w="0" w:type="auto"/>
            <w:shd w:val="clear" w:color="auto" w:fill="F8FAFC"/>
            <w:tcMar>
              <w:top w:w="80" w:type="dxa"/>
              <w:left w:w="90" w:type="dxa"/>
              <w:bottom w:w="80" w:type="dxa"/>
              <w:right w:w="90" w:type="dxa"/>
            </w:tcMar>
          </w:tcPr>
          <w:p w14:paraId="5A8048B8" w14:textId="77777777" w:rsidR="00743CFF" w:rsidRDefault="00000000">
            <w:pPr>
              <w:pStyle w:val="Compact"/>
              <w:spacing w:after="0" w:line="240" w:lineRule="auto"/>
            </w:pPr>
            <w:r>
              <w:rPr>
                <w:sz w:val="15"/>
              </w:rPr>
              <w:t>Child assent</w:t>
            </w:r>
          </w:p>
        </w:tc>
        <w:tc>
          <w:tcPr>
            <w:tcW w:w="0" w:type="auto"/>
            <w:shd w:val="clear" w:color="auto" w:fill="F8FAFC"/>
            <w:tcMar>
              <w:top w:w="80" w:type="dxa"/>
              <w:left w:w="90" w:type="dxa"/>
              <w:bottom w:w="80" w:type="dxa"/>
              <w:right w:w="90" w:type="dxa"/>
            </w:tcMar>
          </w:tcPr>
          <w:p w14:paraId="0672A58C" w14:textId="77777777" w:rsidR="00743CFF" w:rsidRDefault="00000000">
            <w:pPr>
              <w:pStyle w:val="Compact"/>
              <w:spacing w:after="0" w:line="240" w:lineRule="auto"/>
            </w:pPr>
            <w:r>
              <w:rPr>
                <w:b/>
                <w:bCs/>
                <w:sz w:val="15"/>
                <w:highlight w:val="yellow"/>
              </w:rPr>
              <w:t>[ ]</w:t>
            </w:r>
          </w:p>
        </w:tc>
      </w:tr>
      <w:tr w:rsidR="00743CFF" w14:paraId="266F6498" w14:textId="77777777" w:rsidTr="00743CFF">
        <w:trPr>
          <w:cantSplit/>
          <w:jc w:val="center"/>
        </w:trPr>
        <w:tc>
          <w:tcPr>
            <w:tcW w:w="0" w:type="auto"/>
            <w:tcMar>
              <w:top w:w="80" w:type="dxa"/>
              <w:left w:w="90" w:type="dxa"/>
              <w:bottom w:w="80" w:type="dxa"/>
              <w:right w:w="90" w:type="dxa"/>
            </w:tcMar>
          </w:tcPr>
          <w:p w14:paraId="43048EAD" w14:textId="77777777" w:rsidR="00743CFF" w:rsidRDefault="00000000">
            <w:pPr>
              <w:pStyle w:val="Compact"/>
              <w:spacing w:after="0" w:line="240" w:lineRule="auto"/>
            </w:pPr>
            <w:r>
              <w:rPr>
                <w:sz w:val="15"/>
              </w:rPr>
              <w:t>Staff/witness/version</w:t>
            </w:r>
          </w:p>
        </w:tc>
        <w:tc>
          <w:tcPr>
            <w:tcW w:w="0" w:type="auto"/>
            <w:tcMar>
              <w:top w:w="80" w:type="dxa"/>
              <w:left w:w="90" w:type="dxa"/>
              <w:bottom w:w="80" w:type="dxa"/>
              <w:right w:w="90" w:type="dxa"/>
            </w:tcMar>
          </w:tcPr>
          <w:p w14:paraId="20E258A5" w14:textId="77777777" w:rsidR="00743CFF" w:rsidRDefault="00000000">
            <w:pPr>
              <w:pStyle w:val="Compact"/>
              <w:spacing w:after="0" w:line="240" w:lineRule="auto"/>
            </w:pPr>
            <w:r>
              <w:rPr>
                <w:b/>
                <w:bCs/>
                <w:sz w:val="15"/>
                <w:highlight w:val="yellow"/>
              </w:rPr>
              <w:t>[ ]</w:t>
            </w:r>
          </w:p>
        </w:tc>
      </w:tr>
      <w:tr w:rsidR="00743CFF" w14:paraId="147F5C76" w14:textId="77777777" w:rsidTr="00743CFF">
        <w:trPr>
          <w:cantSplit/>
          <w:jc w:val="center"/>
        </w:trPr>
        <w:tc>
          <w:tcPr>
            <w:tcW w:w="0" w:type="auto"/>
            <w:shd w:val="clear" w:color="auto" w:fill="F8FAFC"/>
            <w:tcMar>
              <w:top w:w="80" w:type="dxa"/>
              <w:left w:w="90" w:type="dxa"/>
              <w:bottom w:w="80" w:type="dxa"/>
              <w:right w:w="90" w:type="dxa"/>
            </w:tcMar>
          </w:tcPr>
          <w:p w14:paraId="1A72ECF8" w14:textId="77777777" w:rsidR="00743CFF" w:rsidRDefault="00000000">
            <w:pPr>
              <w:pStyle w:val="Compact"/>
              <w:spacing w:after="0" w:line="240" w:lineRule="auto"/>
            </w:pPr>
            <w:r>
              <w:rPr>
                <w:sz w:val="15"/>
              </w:rPr>
              <w:t>Withdrawal/correction</w:t>
            </w:r>
          </w:p>
        </w:tc>
        <w:tc>
          <w:tcPr>
            <w:tcW w:w="0" w:type="auto"/>
            <w:shd w:val="clear" w:color="auto" w:fill="F8FAFC"/>
            <w:tcMar>
              <w:top w:w="80" w:type="dxa"/>
              <w:left w:w="90" w:type="dxa"/>
              <w:bottom w:w="80" w:type="dxa"/>
              <w:right w:w="90" w:type="dxa"/>
            </w:tcMar>
          </w:tcPr>
          <w:p w14:paraId="45F9A017" w14:textId="77777777" w:rsidR="00743CFF" w:rsidRDefault="00000000">
            <w:pPr>
              <w:pStyle w:val="Compact"/>
              <w:spacing w:after="0" w:line="240" w:lineRule="auto"/>
            </w:pPr>
            <w:r>
              <w:rPr>
                <w:b/>
                <w:bCs/>
                <w:sz w:val="15"/>
                <w:highlight w:val="yellow"/>
              </w:rPr>
              <w:t>[ ]</w:t>
            </w:r>
          </w:p>
        </w:tc>
      </w:tr>
    </w:tbl>
    <w:p w14:paraId="750AE6FE" w14:textId="77777777" w:rsidR="00743CFF" w:rsidRDefault="00000000">
      <w:pPr>
        <w:pStyle w:val="Heading2"/>
      </w:pPr>
      <w:bookmarkStart w:id="155" w:name="annexure-g--incident-escalation-matrix"/>
      <w:bookmarkEnd w:id="154"/>
      <w:r>
        <w:rPr>
          <w:rFonts w:ascii="Noto Sans" w:eastAsia="Noto Sans" w:hAnsi="Noto Sans" w:cs="Noto Sans"/>
        </w:rPr>
        <w:t>Annexure G — Incident escalation matrix</w:t>
      </w:r>
    </w:p>
    <w:tbl>
      <w:tblPr>
        <w:tblStyle w:val="Table"/>
        <w:tblW w:w="0" w:type="auto"/>
        <w:jc w:val="center"/>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Look w:val="0020" w:firstRow="1" w:lastRow="0" w:firstColumn="0" w:lastColumn="0" w:noHBand="0" w:noVBand="0"/>
      </w:tblPr>
      <w:tblGrid>
        <w:gridCol w:w="2993"/>
        <w:gridCol w:w="3045"/>
        <w:gridCol w:w="4308"/>
      </w:tblGrid>
      <w:tr w:rsidR="00743CFF" w14:paraId="31275ED5" w14:textId="77777777" w:rsidTr="00743CFF">
        <w:trPr>
          <w:cnfStyle w:val="100000000000" w:firstRow="1" w:lastRow="0" w:firstColumn="0" w:lastColumn="0" w:oddVBand="0" w:evenVBand="0" w:oddHBand="0" w:evenHBand="0" w:firstRowFirstColumn="0" w:firstRowLastColumn="0" w:lastRowFirstColumn="0" w:lastRowLastColumn="0"/>
          <w:cantSplit/>
          <w:tblHeader/>
          <w:jc w:val="center"/>
        </w:trPr>
        <w:tc>
          <w:tcPr>
            <w:tcW w:w="0" w:type="auto"/>
            <w:shd w:val="clear" w:color="auto" w:fill="0B3D91"/>
            <w:tcMar>
              <w:top w:w="80" w:type="dxa"/>
              <w:left w:w="90" w:type="dxa"/>
              <w:bottom w:w="80" w:type="dxa"/>
              <w:right w:w="90" w:type="dxa"/>
            </w:tcMar>
            <w:vAlign w:val="top"/>
          </w:tcPr>
          <w:p w14:paraId="3E4C8D18" w14:textId="77777777" w:rsidR="00743CFF" w:rsidRDefault="00000000">
            <w:pPr>
              <w:pStyle w:val="Compact"/>
              <w:spacing w:after="0" w:line="240" w:lineRule="auto"/>
            </w:pPr>
            <w:r>
              <w:rPr>
                <w:b/>
                <w:color w:val="FFFFFF"/>
                <w:sz w:val="15"/>
              </w:rPr>
              <w:t>Incident</w:t>
            </w:r>
          </w:p>
        </w:tc>
        <w:tc>
          <w:tcPr>
            <w:tcW w:w="0" w:type="auto"/>
            <w:shd w:val="clear" w:color="auto" w:fill="0B3D91"/>
            <w:tcMar>
              <w:top w:w="80" w:type="dxa"/>
              <w:left w:w="90" w:type="dxa"/>
              <w:bottom w:w="80" w:type="dxa"/>
              <w:right w:w="90" w:type="dxa"/>
            </w:tcMar>
            <w:vAlign w:val="top"/>
          </w:tcPr>
          <w:p w14:paraId="19CD9E13" w14:textId="77777777" w:rsidR="00743CFF" w:rsidRDefault="00000000">
            <w:pPr>
              <w:pStyle w:val="Compact"/>
              <w:spacing w:after="0" w:line="240" w:lineRule="auto"/>
            </w:pPr>
            <w:r>
              <w:rPr>
                <w:b/>
                <w:color w:val="FFFFFF"/>
                <w:sz w:val="15"/>
              </w:rPr>
              <w:t>Immediate internal owner</w:t>
            </w:r>
          </w:p>
        </w:tc>
        <w:tc>
          <w:tcPr>
            <w:tcW w:w="0" w:type="auto"/>
            <w:shd w:val="clear" w:color="auto" w:fill="0B3D91"/>
            <w:tcMar>
              <w:top w:w="80" w:type="dxa"/>
              <w:left w:w="90" w:type="dxa"/>
              <w:bottom w:w="80" w:type="dxa"/>
              <w:right w:w="90" w:type="dxa"/>
            </w:tcMar>
            <w:vAlign w:val="top"/>
          </w:tcPr>
          <w:p w14:paraId="0035F5E7" w14:textId="77777777" w:rsidR="00743CFF" w:rsidRDefault="00000000">
            <w:pPr>
              <w:pStyle w:val="Compact"/>
              <w:spacing w:after="0" w:line="240" w:lineRule="auto"/>
            </w:pPr>
            <w:r>
              <w:rPr>
                <w:b/>
                <w:color w:val="FFFFFF"/>
                <w:sz w:val="15"/>
              </w:rPr>
              <w:t>External/action note</w:t>
            </w:r>
          </w:p>
        </w:tc>
      </w:tr>
      <w:tr w:rsidR="00743CFF" w14:paraId="0BD0486B" w14:textId="77777777" w:rsidTr="00743CFF">
        <w:trPr>
          <w:cantSplit/>
          <w:jc w:val="center"/>
        </w:trPr>
        <w:tc>
          <w:tcPr>
            <w:tcW w:w="0" w:type="auto"/>
            <w:tcMar>
              <w:top w:w="80" w:type="dxa"/>
              <w:left w:w="90" w:type="dxa"/>
              <w:bottom w:w="80" w:type="dxa"/>
              <w:right w:w="90" w:type="dxa"/>
            </w:tcMar>
          </w:tcPr>
          <w:p w14:paraId="4E6DE8E5" w14:textId="77777777" w:rsidR="00743CFF" w:rsidRDefault="00000000">
            <w:pPr>
              <w:pStyle w:val="Compact"/>
              <w:spacing w:after="0" w:line="240" w:lineRule="auto"/>
            </w:pPr>
            <w:r>
              <w:rPr>
                <w:sz w:val="15"/>
              </w:rPr>
              <w:t>Child sexual-abuse suspicion/disclosure</w:t>
            </w:r>
          </w:p>
        </w:tc>
        <w:tc>
          <w:tcPr>
            <w:tcW w:w="0" w:type="auto"/>
            <w:tcMar>
              <w:top w:w="80" w:type="dxa"/>
              <w:left w:w="90" w:type="dxa"/>
              <w:bottom w:w="80" w:type="dxa"/>
              <w:right w:w="90" w:type="dxa"/>
            </w:tcMar>
          </w:tcPr>
          <w:p w14:paraId="698C8769" w14:textId="77777777" w:rsidR="00743CFF" w:rsidRDefault="00000000">
            <w:pPr>
              <w:pStyle w:val="Compact"/>
              <w:spacing w:after="0" w:line="240" w:lineRule="auto"/>
            </w:pPr>
            <w:r>
              <w:rPr>
                <w:sz w:val="15"/>
              </w:rPr>
              <w:t>Safeguarding Focal Person + Chair</w:t>
            </w:r>
          </w:p>
        </w:tc>
        <w:tc>
          <w:tcPr>
            <w:tcW w:w="0" w:type="auto"/>
            <w:tcMar>
              <w:top w:w="80" w:type="dxa"/>
              <w:left w:w="90" w:type="dxa"/>
              <w:bottom w:w="80" w:type="dxa"/>
              <w:right w:w="90" w:type="dxa"/>
            </w:tcMar>
          </w:tcPr>
          <w:p w14:paraId="4F33A867" w14:textId="77777777" w:rsidR="00743CFF" w:rsidRDefault="00000000">
            <w:pPr>
              <w:pStyle w:val="Compact"/>
              <w:spacing w:after="0" w:line="240" w:lineRule="auto"/>
            </w:pPr>
            <w:r>
              <w:rPr>
                <w:sz w:val="15"/>
              </w:rPr>
              <w:t>Immediate SJPU/local police report under POCSO; 1098/CWC as appropriate.</w:t>
            </w:r>
          </w:p>
        </w:tc>
      </w:tr>
      <w:tr w:rsidR="00743CFF" w14:paraId="0134EE0B" w14:textId="77777777" w:rsidTr="00743CFF">
        <w:trPr>
          <w:cantSplit/>
          <w:jc w:val="center"/>
        </w:trPr>
        <w:tc>
          <w:tcPr>
            <w:tcW w:w="0" w:type="auto"/>
            <w:shd w:val="clear" w:color="auto" w:fill="F8FAFC"/>
            <w:tcMar>
              <w:top w:w="80" w:type="dxa"/>
              <w:left w:w="90" w:type="dxa"/>
              <w:bottom w:w="80" w:type="dxa"/>
              <w:right w:w="90" w:type="dxa"/>
            </w:tcMar>
          </w:tcPr>
          <w:p w14:paraId="5076F1E8" w14:textId="77777777" w:rsidR="00743CFF" w:rsidRDefault="00000000">
            <w:pPr>
              <w:pStyle w:val="Compact"/>
              <w:spacing w:after="0" w:line="240" w:lineRule="auto"/>
            </w:pPr>
            <w:r>
              <w:rPr>
                <w:sz w:val="15"/>
              </w:rPr>
              <w:t>Immediate physical danger</w:t>
            </w:r>
          </w:p>
        </w:tc>
        <w:tc>
          <w:tcPr>
            <w:tcW w:w="0" w:type="auto"/>
            <w:shd w:val="clear" w:color="auto" w:fill="F8FAFC"/>
            <w:tcMar>
              <w:top w:w="80" w:type="dxa"/>
              <w:left w:w="90" w:type="dxa"/>
              <w:bottom w:w="80" w:type="dxa"/>
              <w:right w:w="90" w:type="dxa"/>
            </w:tcMar>
          </w:tcPr>
          <w:p w14:paraId="7E2B4498" w14:textId="77777777" w:rsidR="00743CFF" w:rsidRDefault="00000000">
            <w:pPr>
              <w:pStyle w:val="Compact"/>
              <w:spacing w:after="0" w:line="240" w:lineRule="auto"/>
            </w:pPr>
            <w:r>
              <w:rPr>
                <w:sz w:val="15"/>
              </w:rPr>
              <w:t>Programme/Safeguarding/Facilities</w:t>
            </w:r>
          </w:p>
        </w:tc>
        <w:tc>
          <w:tcPr>
            <w:tcW w:w="0" w:type="auto"/>
            <w:shd w:val="clear" w:color="auto" w:fill="F8FAFC"/>
            <w:tcMar>
              <w:top w:w="80" w:type="dxa"/>
              <w:left w:w="90" w:type="dxa"/>
              <w:bottom w:w="80" w:type="dxa"/>
              <w:right w:w="90" w:type="dxa"/>
            </w:tcMar>
          </w:tcPr>
          <w:p w14:paraId="5CF369F6" w14:textId="77777777" w:rsidR="00743CFF" w:rsidRDefault="00000000">
            <w:pPr>
              <w:pStyle w:val="Compact"/>
              <w:spacing w:after="0" w:line="240" w:lineRule="auto"/>
            </w:pPr>
            <w:r>
              <w:rPr>
                <w:sz w:val="15"/>
              </w:rPr>
              <w:t>Emergency services, police and medical support.</w:t>
            </w:r>
          </w:p>
        </w:tc>
      </w:tr>
      <w:tr w:rsidR="00743CFF" w14:paraId="25756F01" w14:textId="77777777" w:rsidTr="00743CFF">
        <w:trPr>
          <w:cantSplit/>
          <w:jc w:val="center"/>
        </w:trPr>
        <w:tc>
          <w:tcPr>
            <w:tcW w:w="0" w:type="auto"/>
            <w:tcMar>
              <w:top w:w="80" w:type="dxa"/>
              <w:left w:w="90" w:type="dxa"/>
              <w:bottom w:w="80" w:type="dxa"/>
              <w:right w:w="90" w:type="dxa"/>
            </w:tcMar>
          </w:tcPr>
          <w:p w14:paraId="669CD025" w14:textId="77777777" w:rsidR="00743CFF" w:rsidRDefault="00000000">
            <w:pPr>
              <w:pStyle w:val="Compact"/>
              <w:spacing w:after="0" w:line="240" w:lineRule="auto"/>
            </w:pPr>
            <w:r>
              <w:rPr>
                <w:sz w:val="15"/>
              </w:rPr>
              <w:t>Fraud/theft/bribery</w:t>
            </w:r>
          </w:p>
        </w:tc>
        <w:tc>
          <w:tcPr>
            <w:tcW w:w="0" w:type="auto"/>
            <w:tcMar>
              <w:top w:w="80" w:type="dxa"/>
              <w:left w:w="90" w:type="dxa"/>
              <w:bottom w:w="80" w:type="dxa"/>
              <w:right w:w="90" w:type="dxa"/>
            </w:tcMar>
          </w:tcPr>
          <w:p w14:paraId="28EA0578" w14:textId="77777777" w:rsidR="00743CFF" w:rsidRDefault="00000000">
            <w:pPr>
              <w:pStyle w:val="Compact"/>
              <w:spacing w:after="0" w:line="240" w:lineRule="auto"/>
            </w:pPr>
            <w:r>
              <w:rPr>
                <w:sz w:val="15"/>
              </w:rPr>
              <w:t>Anti-Fraud Lead + Audit Chair</w:t>
            </w:r>
          </w:p>
        </w:tc>
        <w:tc>
          <w:tcPr>
            <w:tcW w:w="0" w:type="auto"/>
            <w:tcMar>
              <w:top w:w="80" w:type="dxa"/>
              <w:left w:w="90" w:type="dxa"/>
              <w:bottom w:w="80" w:type="dxa"/>
              <w:right w:w="90" w:type="dxa"/>
            </w:tcMar>
          </w:tcPr>
          <w:p w14:paraId="34E08C5C" w14:textId="77777777" w:rsidR="00743CFF" w:rsidRDefault="00000000">
            <w:pPr>
              <w:pStyle w:val="Compact"/>
              <w:spacing w:after="0" w:line="240" w:lineRule="auto"/>
            </w:pPr>
            <w:r>
              <w:rPr>
                <w:sz w:val="15"/>
              </w:rPr>
              <w:t>Freeze risk, preserve evidence; bank/police/donor/regulator as required.</w:t>
            </w:r>
          </w:p>
        </w:tc>
      </w:tr>
      <w:tr w:rsidR="00743CFF" w14:paraId="2EFE9A54" w14:textId="77777777" w:rsidTr="00743CFF">
        <w:trPr>
          <w:cantSplit/>
          <w:jc w:val="center"/>
        </w:trPr>
        <w:tc>
          <w:tcPr>
            <w:tcW w:w="0" w:type="auto"/>
            <w:shd w:val="clear" w:color="auto" w:fill="F8FAFC"/>
            <w:tcMar>
              <w:top w:w="80" w:type="dxa"/>
              <w:left w:w="90" w:type="dxa"/>
              <w:bottom w:w="80" w:type="dxa"/>
              <w:right w:w="90" w:type="dxa"/>
            </w:tcMar>
          </w:tcPr>
          <w:p w14:paraId="25303B14" w14:textId="77777777" w:rsidR="00743CFF" w:rsidRDefault="00000000">
            <w:pPr>
              <w:pStyle w:val="Compact"/>
              <w:spacing w:after="0" w:line="240" w:lineRule="auto"/>
            </w:pPr>
            <w:r>
              <w:rPr>
                <w:sz w:val="15"/>
              </w:rPr>
              <w:lastRenderedPageBreak/>
              <w:t>Personal-data breach/cyber incident</w:t>
            </w:r>
          </w:p>
        </w:tc>
        <w:tc>
          <w:tcPr>
            <w:tcW w:w="0" w:type="auto"/>
            <w:shd w:val="clear" w:color="auto" w:fill="F8FAFC"/>
            <w:tcMar>
              <w:top w:w="80" w:type="dxa"/>
              <w:left w:w="90" w:type="dxa"/>
              <w:bottom w:w="80" w:type="dxa"/>
              <w:right w:w="90" w:type="dxa"/>
            </w:tcMar>
          </w:tcPr>
          <w:p w14:paraId="46572D35" w14:textId="77777777" w:rsidR="00743CFF" w:rsidRDefault="00000000">
            <w:pPr>
              <w:pStyle w:val="Compact"/>
              <w:spacing w:after="0" w:line="240" w:lineRule="auto"/>
            </w:pPr>
            <w:r>
              <w:rPr>
                <w:sz w:val="15"/>
              </w:rPr>
              <w:t>IT/Security + Privacy Contact</w:t>
            </w:r>
          </w:p>
        </w:tc>
        <w:tc>
          <w:tcPr>
            <w:tcW w:w="0" w:type="auto"/>
            <w:shd w:val="clear" w:color="auto" w:fill="F8FAFC"/>
            <w:tcMar>
              <w:top w:w="80" w:type="dxa"/>
              <w:left w:w="90" w:type="dxa"/>
              <w:bottom w:w="80" w:type="dxa"/>
              <w:right w:w="90" w:type="dxa"/>
            </w:tcMar>
          </w:tcPr>
          <w:p w14:paraId="196E13E9" w14:textId="77777777" w:rsidR="00743CFF" w:rsidRDefault="00000000">
            <w:pPr>
              <w:pStyle w:val="Compact"/>
              <w:spacing w:after="0" w:line="240" w:lineRule="auto"/>
            </w:pPr>
            <w:r>
              <w:rPr>
                <w:sz w:val="15"/>
              </w:rPr>
              <w:t>Contain and assess CERT-In, DPB and individual notice duties.</w:t>
            </w:r>
          </w:p>
        </w:tc>
      </w:tr>
      <w:tr w:rsidR="00743CFF" w14:paraId="54DC8B82" w14:textId="77777777" w:rsidTr="00743CFF">
        <w:trPr>
          <w:cantSplit/>
          <w:jc w:val="center"/>
        </w:trPr>
        <w:tc>
          <w:tcPr>
            <w:tcW w:w="0" w:type="auto"/>
            <w:tcMar>
              <w:top w:w="80" w:type="dxa"/>
              <w:left w:w="90" w:type="dxa"/>
              <w:bottom w:w="80" w:type="dxa"/>
              <w:right w:w="90" w:type="dxa"/>
            </w:tcMar>
          </w:tcPr>
          <w:p w14:paraId="78734355" w14:textId="77777777" w:rsidR="00743CFF" w:rsidRDefault="00000000">
            <w:pPr>
              <w:pStyle w:val="Compact"/>
              <w:spacing w:after="0" w:line="240" w:lineRule="auto"/>
            </w:pPr>
            <w:r>
              <w:rPr>
                <w:sz w:val="15"/>
              </w:rPr>
              <w:t>Wrong-account/unauthorised foreign contribution</w:t>
            </w:r>
          </w:p>
        </w:tc>
        <w:tc>
          <w:tcPr>
            <w:tcW w:w="0" w:type="auto"/>
            <w:tcMar>
              <w:top w:w="80" w:type="dxa"/>
              <w:left w:w="90" w:type="dxa"/>
              <w:bottom w:w="80" w:type="dxa"/>
              <w:right w:w="90" w:type="dxa"/>
            </w:tcMar>
          </w:tcPr>
          <w:p w14:paraId="78EB0445" w14:textId="77777777" w:rsidR="00743CFF" w:rsidRDefault="00000000">
            <w:pPr>
              <w:pStyle w:val="Compact"/>
              <w:spacing w:after="0" w:line="240" w:lineRule="auto"/>
            </w:pPr>
            <w:r>
              <w:rPr>
                <w:sz w:val="15"/>
              </w:rPr>
              <w:t>FCRA Officer + Chief Functionary</w:t>
            </w:r>
          </w:p>
        </w:tc>
        <w:tc>
          <w:tcPr>
            <w:tcW w:w="0" w:type="auto"/>
            <w:tcMar>
              <w:top w:w="80" w:type="dxa"/>
              <w:left w:w="90" w:type="dxa"/>
              <w:bottom w:w="80" w:type="dxa"/>
              <w:right w:w="90" w:type="dxa"/>
            </w:tcMar>
          </w:tcPr>
          <w:p w14:paraId="6B0FB696" w14:textId="77777777" w:rsidR="00743CFF" w:rsidRDefault="00000000">
            <w:pPr>
              <w:pStyle w:val="Compact"/>
              <w:spacing w:after="0" w:line="240" w:lineRule="auto"/>
            </w:pPr>
            <w:r>
              <w:rPr>
                <w:sz w:val="15"/>
              </w:rPr>
              <w:t>Freeze and obtain bank/FCRA/MHA advice.</w:t>
            </w:r>
          </w:p>
        </w:tc>
      </w:tr>
      <w:tr w:rsidR="00743CFF" w14:paraId="3DD4D547" w14:textId="77777777" w:rsidTr="00743CFF">
        <w:trPr>
          <w:cantSplit/>
          <w:jc w:val="center"/>
        </w:trPr>
        <w:tc>
          <w:tcPr>
            <w:tcW w:w="0" w:type="auto"/>
            <w:shd w:val="clear" w:color="auto" w:fill="F8FAFC"/>
            <w:tcMar>
              <w:top w:w="80" w:type="dxa"/>
              <w:left w:w="90" w:type="dxa"/>
              <w:bottom w:w="80" w:type="dxa"/>
              <w:right w:w="90" w:type="dxa"/>
            </w:tcMar>
          </w:tcPr>
          <w:p w14:paraId="2BE0CD2C" w14:textId="77777777" w:rsidR="00743CFF" w:rsidRDefault="00000000">
            <w:pPr>
              <w:pStyle w:val="Compact"/>
              <w:spacing w:after="0" w:line="240" w:lineRule="auto"/>
            </w:pPr>
            <w:r>
              <w:rPr>
                <w:sz w:val="15"/>
              </w:rPr>
              <w:t>Workplace sexual harassment</w:t>
            </w:r>
          </w:p>
        </w:tc>
        <w:tc>
          <w:tcPr>
            <w:tcW w:w="0" w:type="auto"/>
            <w:shd w:val="clear" w:color="auto" w:fill="F8FAFC"/>
            <w:tcMar>
              <w:top w:w="80" w:type="dxa"/>
              <w:left w:w="90" w:type="dxa"/>
              <w:bottom w:w="80" w:type="dxa"/>
              <w:right w:w="90" w:type="dxa"/>
            </w:tcMar>
          </w:tcPr>
          <w:p w14:paraId="6A2BEDBE" w14:textId="77777777" w:rsidR="00743CFF" w:rsidRDefault="00000000">
            <w:pPr>
              <w:pStyle w:val="Compact"/>
              <w:spacing w:after="0" w:line="240" w:lineRule="auto"/>
            </w:pPr>
            <w:r>
              <w:rPr>
                <w:sz w:val="15"/>
              </w:rPr>
              <w:t>POSH Internal Committee/Local Committee</w:t>
            </w:r>
          </w:p>
        </w:tc>
        <w:tc>
          <w:tcPr>
            <w:tcW w:w="0" w:type="auto"/>
            <w:shd w:val="clear" w:color="auto" w:fill="F8FAFC"/>
            <w:tcMar>
              <w:top w:w="80" w:type="dxa"/>
              <w:left w:w="90" w:type="dxa"/>
              <w:bottom w:w="80" w:type="dxa"/>
              <w:right w:w="90" w:type="dxa"/>
            </w:tcMar>
          </w:tcPr>
          <w:p w14:paraId="324C8D48" w14:textId="77777777" w:rsidR="00743CFF" w:rsidRDefault="00000000">
            <w:pPr>
              <w:pStyle w:val="Compact"/>
              <w:spacing w:after="0" w:line="240" w:lineRule="auto"/>
            </w:pPr>
            <w:r>
              <w:rPr>
                <w:sz w:val="15"/>
              </w:rPr>
              <w:t>Follow POSH process; use safeguarding route if a child is involved.</w:t>
            </w:r>
          </w:p>
        </w:tc>
      </w:tr>
      <w:tr w:rsidR="00743CFF" w14:paraId="1CB0ACE1" w14:textId="77777777" w:rsidTr="00743CFF">
        <w:trPr>
          <w:cantSplit/>
          <w:jc w:val="center"/>
        </w:trPr>
        <w:tc>
          <w:tcPr>
            <w:tcW w:w="0" w:type="auto"/>
            <w:tcMar>
              <w:top w:w="80" w:type="dxa"/>
              <w:left w:w="90" w:type="dxa"/>
              <w:bottom w:w="80" w:type="dxa"/>
              <w:right w:w="90" w:type="dxa"/>
            </w:tcMar>
          </w:tcPr>
          <w:p w14:paraId="2906E1A1" w14:textId="77777777" w:rsidR="00743CFF" w:rsidRDefault="00000000">
            <w:pPr>
              <w:pStyle w:val="Compact"/>
              <w:spacing w:after="0" w:line="240" w:lineRule="auto"/>
            </w:pPr>
            <w:r>
              <w:rPr>
                <w:sz w:val="15"/>
              </w:rPr>
              <w:t>Serious grievance/retaliation</w:t>
            </w:r>
          </w:p>
        </w:tc>
        <w:tc>
          <w:tcPr>
            <w:tcW w:w="0" w:type="auto"/>
            <w:tcMar>
              <w:top w:w="80" w:type="dxa"/>
              <w:left w:w="90" w:type="dxa"/>
              <w:bottom w:w="80" w:type="dxa"/>
              <w:right w:w="90" w:type="dxa"/>
            </w:tcMar>
          </w:tcPr>
          <w:p w14:paraId="080AB95B" w14:textId="77777777" w:rsidR="00743CFF" w:rsidRDefault="00000000">
            <w:pPr>
              <w:pStyle w:val="Compact"/>
              <w:spacing w:after="0" w:line="240" w:lineRule="auto"/>
            </w:pPr>
            <w:r>
              <w:rPr>
                <w:sz w:val="15"/>
              </w:rPr>
              <w:t>Grievance Officer + non-conflicted trustee</w:t>
            </w:r>
          </w:p>
        </w:tc>
        <w:tc>
          <w:tcPr>
            <w:tcW w:w="0" w:type="auto"/>
            <w:tcMar>
              <w:top w:w="80" w:type="dxa"/>
              <w:left w:w="90" w:type="dxa"/>
              <w:bottom w:w="80" w:type="dxa"/>
              <w:right w:w="90" w:type="dxa"/>
            </w:tcMar>
          </w:tcPr>
          <w:p w14:paraId="1E757FB3" w14:textId="77777777" w:rsidR="00743CFF" w:rsidRDefault="00000000">
            <w:pPr>
              <w:pStyle w:val="Compact"/>
              <w:spacing w:after="0" w:line="240" w:lineRule="auto"/>
            </w:pPr>
            <w:r>
              <w:rPr>
                <w:sz w:val="15"/>
              </w:rPr>
              <w:t>Interim protection, independent review and external rights.</w:t>
            </w:r>
          </w:p>
        </w:tc>
      </w:tr>
      <w:tr w:rsidR="00743CFF" w14:paraId="53A7739E" w14:textId="77777777" w:rsidTr="00743CFF">
        <w:trPr>
          <w:cantSplit/>
          <w:jc w:val="center"/>
        </w:trPr>
        <w:tc>
          <w:tcPr>
            <w:tcW w:w="0" w:type="auto"/>
            <w:shd w:val="clear" w:color="auto" w:fill="F8FAFC"/>
            <w:tcMar>
              <w:top w:w="80" w:type="dxa"/>
              <w:left w:w="90" w:type="dxa"/>
              <w:bottom w:w="80" w:type="dxa"/>
              <w:right w:w="90" w:type="dxa"/>
            </w:tcMar>
          </w:tcPr>
          <w:p w14:paraId="40E4E5B7" w14:textId="77777777" w:rsidR="00743CFF" w:rsidRDefault="00000000">
            <w:pPr>
              <w:pStyle w:val="Compact"/>
              <w:spacing w:after="0" w:line="240" w:lineRule="auto"/>
            </w:pPr>
            <w:r>
              <w:rPr>
                <w:sz w:val="15"/>
              </w:rPr>
              <w:t>Media/reputation crisis</w:t>
            </w:r>
          </w:p>
        </w:tc>
        <w:tc>
          <w:tcPr>
            <w:tcW w:w="0" w:type="auto"/>
            <w:shd w:val="clear" w:color="auto" w:fill="F8FAFC"/>
            <w:tcMar>
              <w:top w:w="80" w:type="dxa"/>
              <w:left w:w="90" w:type="dxa"/>
              <w:bottom w:w="80" w:type="dxa"/>
              <w:right w:w="90" w:type="dxa"/>
            </w:tcMar>
          </w:tcPr>
          <w:p w14:paraId="284D7D3E" w14:textId="77777777" w:rsidR="00743CFF" w:rsidRDefault="00000000">
            <w:pPr>
              <w:pStyle w:val="Compact"/>
              <w:spacing w:after="0" w:line="240" w:lineRule="auto"/>
            </w:pPr>
            <w:r>
              <w:rPr>
                <w:sz w:val="15"/>
              </w:rPr>
              <w:t>Chair + authorised communications lead</w:t>
            </w:r>
          </w:p>
        </w:tc>
        <w:tc>
          <w:tcPr>
            <w:tcW w:w="0" w:type="auto"/>
            <w:shd w:val="clear" w:color="auto" w:fill="F8FAFC"/>
            <w:tcMar>
              <w:top w:w="80" w:type="dxa"/>
              <w:left w:w="90" w:type="dxa"/>
              <w:bottom w:w="80" w:type="dxa"/>
              <w:right w:w="90" w:type="dxa"/>
            </w:tcMar>
          </w:tcPr>
          <w:p w14:paraId="3FCA6C3F" w14:textId="77777777" w:rsidR="00743CFF" w:rsidRDefault="00000000">
            <w:pPr>
              <w:pStyle w:val="Compact"/>
              <w:spacing w:after="0" w:line="240" w:lineRule="auto"/>
            </w:pPr>
            <w:r>
              <w:rPr>
                <w:sz w:val="15"/>
              </w:rPr>
              <w:t>Factual response; protect personal and safeguarding information.</w:t>
            </w:r>
          </w:p>
        </w:tc>
      </w:tr>
    </w:tbl>
    <w:p w14:paraId="5A0B6038" w14:textId="77777777" w:rsidR="00743CFF" w:rsidRDefault="00000000">
      <w:pPr>
        <w:pStyle w:val="Heading1"/>
        <w:pageBreakBefore/>
        <w:pBdr>
          <w:bottom w:val="single" w:sz="14" w:space="2" w:color="D4AF37"/>
        </w:pBdr>
      </w:pPr>
      <w:bookmarkStart w:id="156" w:name="X90973447779a34d2add323c33b7db829796635f"/>
      <w:bookmarkEnd w:id="148"/>
      <w:bookmarkEnd w:id="155"/>
      <w:r>
        <w:rPr>
          <w:rFonts w:ascii="Noto Sans" w:eastAsia="Noto Sans" w:hAnsi="Noto Sans" w:cs="Noto Sans"/>
        </w:rPr>
        <w:lastRenderedPageBreak/>
        <w:t>Legal Reference Register and Update Notes</w:t>
      </w:r>
    </w:p>
    <w:p w14:paraId="01772CCC" w14:textId="77777777" w:rsidR="00743CFF" w:rsidRDefault="00000000">
      <w:pPr>
        <w:pStyle w:val="FirstParagraph"/>
      </w:pPr>
      <w:r>
        <w:t>The following official materials informed this suite. The list is not exhaustive. Before adoption and each annual review, a qualified professional should check the current consolidated text, commencement status, registration State/UT, actual activities and all regulatory approvals.</w:t>
      </w:r>
    </w:p>
    <w:p w14:paraId="53FE4987" w14:textId="77777777" w:rsidR="00743CFF" w:rsidRDefault="00000000">
      <w:pPr>
        <w:pStyle w:val="Heading2"/>
      </w:pPr>
      <w:bookmarkStart w:id="157" w:name="data-protection-cyber-and-website"/>
      <w:r>
        <w:rPr>
          <w:rFonts w:ascii="Noto Sans" w:eastAsia="Noto Sans" w:hAnsi="Noto Sans" w:cs="Noto Sans"/>
        </w:rPr>
        <w:t>Data protection, cyber and website</w:t>
      </w:r>
    </w:p>
    <w:p w14:paraId="5D579B75" w14:textId="77777777" w:rsidR="00743CFF" w:rsidRDefault="00000000">
      <w:pPr>
        <w:pStyle w:val="Compact"/>
        <w:numPr>
          <w:ilvl w:val="0"/>
          <w:numId w:val="25"/>
        </w:numPr>
        <w:spacing w:after="36" w:line="240" w:lineRule="auto"/>
      </w:pPr>
      <w:hyperlink r:id="rId7">
        <w:r>
          <w:rPr>
            <w:rStyle w:val="Hyperlink"/>
          </w:rPr>
          <w:t>Digital Personal Data Protection Act, 2023 — MeitY official PDF</w:t>
        </w:r>
      </w:hyperlink>
    </w:p>
    <w:p w14:paraId="04F3AD87" w14:textId="77777777" w:rsidR="00743CFF" w:rsidRDefault="00000000">
      <w:pPr>
        <w:pStyle w:val="Compact"/>
        <w:numPr>
          <w:ilvl w:val="0"/>
          <w:numId w:val="25"/>
        </w:numPr>
        <w:spacing w:after="36" w:line="240" w:lineRule="auto"/>
      </w:pPr>
      <w:hyperlink r:id="rId8">
        <w:r>
          <w:rPr>
            <w:rStyle w:val="Hyperlink"/>
          </w:rPr>
          <w:t>Digital Personal Data Protection Rules, 2025 — official Gazette PDF</w:t>
        </w:r>
      </w:hyperlink>
    </w:p>
    <w:p w14:paraId="1354B53D" w14:textId="77777777" w:rsidR="00743CFF" w:rsidRDefault="00000000">
      <w:pPr>
        <w:pStyle w:val="Compact"/>
        <w:numPr>
          <w:ilvl w:val="0"/>
          <w:numId w:val="25"/>
        </w:numPr>
        <w:spacing w:after="36" w:line="240" w:lineRule="auto"/>
      </w:pPr>
      <w:hyperlink r:id="rId9">
        <w:r>
          <w:rPr>
            <w:rStyle w:val="Hyperlink"/>
          </w:rPr>
          <w:t>DPDP commencement notification G.S.R. 843(E), 14 November 2025</w:t>
        </w:r>
      </w:hyperlink>
    </w:p>
    <w:p w14:paraId="33B9AA8B" w14:textId="77777777" w:rsidR="00743CFF" w:rsidRDefault="00000000">
      <w:pPr>
        <w:pStyle w:val="Compact"/>
        <w:numPr>
          <w:ilvl w:val="0"/>
          <w:numId w:val="25"/>
        </w:numPr>
        <w:spacing w:after="36" w:line="240" w:lineRule="auto"/>
      </w:pPr>
      <w:hyperlink r:id="rId10">
        <w:r>
          <w:rPr>
            <w:rStyle w:val="Hyperlink"/>
          </w:rPr>
          <w:t>Information Technology Act, 2000 — India Code</w:t>
        </w:r>
      </w:hyperlink>
    </w:p>
    <w:p w14:paraId="74D077FA" w14:textId="77777777" w:rsidR="00743CFF" w:rsidRDefault="00000000">
      <w:pPr>
        <w:pStyle w:val="Compact"/>
        <w:numPr>
          <w:ilvl w:val="0"/>
          <w:numId w:val="25"/>
        </w:numPr>
        <w:spacing w:after="36" w:line="240" w:lineRule="auto"/>
      </w:pPr>
      <w:hyperlink r:id="rId11">
        <w:r>
          <w:rPr>
            <w:rStyle w:val="Hyperlink"/>
          </w:rPr>
          <w:t>CERT-In Directions under section 70B, 28 April 2022</w:t>
        </w:r>
      </w:hyperlink>
    </w:p>
    <w:p w14:paraId="7C9797B8" w14:textId="77777777" w:rsidR="00743CFF" w:rsidRDefault="00000000">
      <w:pPr>
        <w:pStyle w:val="Heading2"/>
      </w:pPr>
      <w:bookmarkStart w:id="158" w:name="donations-tax-and-charitable-records"/>
      <w:bookmarkEnd w:id="157"/>
      <w:r>
        <w:rPr>
          <w:rFonts w:ascii="Noto Sans" w:eastAsia="Noto Sans" w:hAnsi="Noto Sans" w:cs="Noto Sans"/>
        </w:rPr>
        <w:t>Donations, tax and charitable records</w:t>
      </w:r>
    </w:p>
    <w:p w14:paraId="5EA46F3E" w14:textId="77777777" w:rsidR="00743CFF" w:rsidRDefault="00000000">
      <w:pPr>
        <w:pStyle w:val="Compact"/>
        <w:numPr>
          <w:ilvl w:val="0"/>
          <w:numId w:val="26"/>
        </w:numPr>
        <w:spacing w:after="36" w:line="240" w:lineRule="auto"/>
      </w:pPr>
      <w:hyperlink r:id="rId12">
        <w:r>
          <w:rPr>
            <w:rStyle w:val="Hyperlink"/>
          </w:rPr>
          <w:t>Income Tax Department — Form 10BD/10BE user manual</w:t>
        </w:r>
      </w:hyperlink>
    </w:p>
    <w:p w14:paraId="654C9209" w14:textId="77777777" w:rsidR="00743CFF" w:rsidRDefault="00000000">
      <w:pPr>
        <w:pStyle w:val="Compact"/>
        <w:numPr>
          <w:ilvl w:val="0"/>
          <w:numId w:val="26"/>
        </w:numPr>
        <w:spacing w:after="36" w:line="240" w:lineRule="auto"/>
      </w:pPr>
      <w:hyperlink r:id="rId13">
        <w:r>
          <w:rPr>
            <w:rStyle w:val="Hyperlink"/>
          </w:rPr>
          <w:t>Income Tax Department — Taxability of charitable or religious trusts</w:t>
        </w:r>
      </w:hyperlink>
    </w:p>
    <w:p w14:paraId="458B4E6B" w14:textId="77777777" w:rsidR="00743CFF" w:rsidRDefault="00000000">
      <w:pPr>
        <w:pStyle w:val="Compact"/>
        <w:numPr>
          <w:ilvl w:val="0"/>
          <w:numId w:val="26"/>
        </w:numPr>
        <w:spacing w:after="36" w:line="240" w:lineRule="auto"/>
      </w:pPr>
      <w:hyperlink r:id="rId14">
        <w:r>
          <w:rPr>
            <w:rStyle w:val="Hyperlink"/>
          </w:rPr>
          <w:t>Ministry of Corporate Affairs — Companies Act and CSR materials</w:t>
        </w:r>
      </w:hyperlink>
    </w:p>
    <w:p w14:paraId="0C4C2EF9" w14:textId="77777777" w:rsidR="00743CFF" w:rsidRDefault="00000000">
      <w:pPr>
        <w:pStyle w:val="Heading2"/>
      </w:pPr>
      <w:bookmarkStart w:id="159" w:name="foreign-contribution"/>
      <w:bookmarkEnd w:id="158"/>
      <w:r>
        <w:rPr>
          <w:rFonts w:ascii="Noto Sans" w:eastAsia="Noto Sans" w:hAnsi="Noto Sans" w:cs="Noto Sans"/>
        </w:rPr>
        <w:t>Foreign contribution</w:t>
      </w:r>
    </w:p>
    <w:p w14:paraId="61B2C09A" w14:textId="77777777" w:rsidR="00743CFF" w:rsidRDefault="00000000">
      <w:pPr>
        <w:pStyle w:val="Compact"/>
        <w:numPr>
          <w:ilvl w:val="0"/>
          <w:numId w:val="27"/>
        </w:numPr>
        <w:spacing w:after="36" w:line="240" w:lineRule="auto"/>
      </w:pPr>
      <w:hyperlink r:id="rId15">
        <w:r>
          <w:rPr>
            <w:rStyle w:val="Hyperlink"/>
          </w:rPr>
          <w:t>Foreign Contribution (Regulation) Act, 2010 — official FCRA portal PDF</w:t>
        </w:r>
      </w:hyperlink>
    </w:p>
    <w:p w14:paraId="2193ABFD" w14:textId="77777777" w:rsidR="00743CFF" w:rsidRDefault="00000000">
      <w:pPr>
        <w:pStyle w:val="Compact"/>
        <w:numPr>
          <w:ilvl w:val="0"/>
          <w:numId w:val="27"/>
        </w:numPr>
        <w:spacing w:after="36" w:line="240" w:lineRule="auto"/>
      </w:pPr>
      <w:hyperlink r:id="rId16">
        <w:r>
          <w:rPr>
            <w:rStyle w:val="Hyperlink"/>
          </w:rPr>
          <w:t>MHA FCRA Frequently Asked Questions, 4 October 2022</w:t>
        </w:r>
      </w:hyperlink>
    </w:p>
    <w:p w14:paraId="3939CCCC" w14:textId="77777777" w:rsidR="00743CFF" w:rsidRDefault="00000000">
      <w:pPr>
        <w:pStyle w:val="Compact"/>
        <w:numPr>
          <w:ilvl w:val="0"/>
          <w:numId w:val="27"/>
        </w:numPr>
        <w:spacing w:after="36" w:line="240" w:lineRule="auto"/>
      </w:pPr>
      <w:hyperlink r:id="rId17">
        <w:r>
          <w:rPr>
            <w:rStyle w:val="Hyperlink"/>
          </w:rPr>
          <w:t>FCRA Online portal — current rules, forms, notices and status</w:t>
        </w:r>
      </w:hyperlink>
    </w:p>
    <w:p w14:paraId="79727750" w14:textId="77777777" w:rsidR="00743CFF" w:rsidRDefault="00000000">
      <w:pPr>
        <w:pStyle w:val="Heading2"/>
      </w:pPr>
      <w:bookmarkStart w:id="160" w:name="children-and-accessibility"/>
      <w:bookmarkEnd w:id="159"/>
      <w:r>
        <w:rPr>
          <w:rFonts w:ascii="Noto Sans" w:eastAsia="Noto Sans" w:hAnsi="Noto Sans" w:cs="Noto Sans"/>
        </w:rPr>
        <w:t>Children and accessibility</w:t>
      </w:r>
    </w:p>
    <w:p w14:paraId="375823A9" w14:textId="77777777" w:rsidR="00743CFF" w:rsidRDefault="00000000">
      <w:pPr>
        <w:pStyle w:val="Compact"/>
        <w:numPr>
          <w:ilvl w:val="0"/>
          <w:numId w:val="28"/>
        </w:numPr>
        <w:spacing w:after="36" w:line="240" w:lineRule="auto"/>
      </w:pPr>
      <w:r>
        <w:t>Protection of Children from Sexual Offences Act, 2012, especially sections 19 and 21 — current consolidated text on India Code.</w:t>
      </w:r>
    </w:p>
    <w:p w14:paraId="4B5CDDF0" w14:textId="77777777" w:rsidR="00743CFF" w:rsidRDefault="00000000">
      <w:pPr>
        <w:pStyle w:val="Compact"/>
        <w:numPr>
          <w:ilvl w:val="0"/>
          <w:numId w:val="28"/>
        </w:numPr>
        <w:spacing w:after="36" w:line="240" w:lineRule="auto"/>
      </w:pPr>
      <w:hyperlink r:id="rId18">
        <w:r>
          <w:rPr>
            <w:rStyle w:val="Hyperlink"/>
          </w:rPr>
          <w:t>POCSO Rules, 2020 — NCPCR official PDF</w:t>
        </w:r>
      </w:hyperlink>
    </w:p>
    <w:p w14:paraId="44BB2E55" w14:textId="77777777" w:rsidR="00743CFF" w:rsidRDefault="00000000">
      <w:pPr>
        <w:pStyle w:val="Compact"/>
        <w:numPr>
          <w:ilvl w:val="0"/>
          <w:numId w:val="28"/>
        </w:numPr>
        <w:spacing w:after="36" w:line="240" w:lineRule="auto"/>
      </w:pPr>
      <w:hyperlink r:id="rId19">
        <w:r>
          <w:rPr>
            <w:rStyle w:val="Hyperlink"/>
          </w:rPr>
          <w:t>NCPCR POCSO e-Box</w:t>
        </w:r>
      </w:hyperlink>
    </w:p>
    <w:p w14:paraId="5BED4D2B" w14:textId="77777777" w:rsidR="00743CFF" w:rsidRDefault="00000000">
      <w:pPr>
        <w:pStyle w:val="Compact"/>
        <w:numPr>
          <w:ilvl w:val="0"/>
          <w:numId w:val="28"/>
        </w:numPr>
        <w:spacing w:after="36" w:line="240" w:lineRule="auto"/>
      </w:pPr>
      <w:hyperlink r:id="rId20">
        <w:r>
          <w:rPr>
            <w:rStyle w:val="Hyperlink"/>
          </w:rPr>
          <w:t>NCPCR e-Baal Nidan</w:t>
        </w:r>
      </w:hyperlink>
    </w:p>
    <w:p w14:paraId="39B63FBE" w14:textId="77777777" w:rsidR="00743CFF" w:rsidRDefault="00000000">
      <w:pPr>
        <w:pStyle w:val="Compact"/>
        <w:numPr>
          <w:ilvl w:val="0"/>
          <w:numId w:val="28"/>
        </w:numPr>
        <w:spacing w:after="36" w:line="240" w:lineRule="auto"/>
      </w:pPr>
      <w:r>
        <w:t>Juvenile Justice (Care and Protection of Children) Act, 2015 and Rights of Persons with Disabilities Act, 2016 — current consolidated texts on India Code.</w:t>
      </w:r>
    </w:p>
    <w:p w14:paraId="1FB81CB0" w14:textId="77777777" w:rsidR="00743CFF" w:rsidRDefault="00000000">
      <w:pPr>
        <w:pStyle w:val="Heading2"/>
      </w:pPr>
      <w:bookmarkStart w:id="161" w:name="additional-applicable-frameworks"/>
      <w:bookmarkEnd w:id="160"/>
      <w:r>
        <w:rPr>
          <w:rFonts w:ascii="Noto Sans" w:eastAsia="Noto Sans" w:hAnsi="Noto Sans" w:cs="Noto Sans"/>
        </w:rPr>
        <w:t>Additional applicable frameworks</w:t>
      </w:r>
    </w:p>
    <w:p w14:paraId="75315C68" w14:textId="77777777" w:rsidR="00743CFF" w:rsidRDefault="00000000">
      <w:pPr>
        <w:pStyle w:val="Compact"/>
        <w:numPr>
          <w:ilvl w:val="0"/>
          <w:numId w:val="29"/>
        </w:numPr>
        <w:spacing w:after="36" w:line="240" w:lineRule="auto"/>
      </w:pPr>
      <w:r>
        <w:t>Indian Contract Act, 1872; Consumer Protection Act, 2019 and e-commerce rules to the extent applicable; Copyright Act, 1957; Trade Marks Act, 1999.</w:t>
      </w:r>
    </w:p>
    <w:p w14:paraId="01B30522" w14:textId="77777777" w:rsidR="00743CFF" w:rsidRDefault="00000000">
      <w:pPr>
        <w:pStyle w:val="Compact"/>
        <w:numPr>
          <w:ilvl w:val="0"/>
          <w:numId w:val="29"/>
        </w:numPr>
        <w:spacing w:after="36" w:line="240" w:lineRule="auto"/>
      </w:pPr>
      <w:r>
        <w:t>Bharatiya Nyaya Sanhita, 2023 and other criminal/cyber laws concerning cheating, breach of trust, forgery, theft, corruption and sexual offences.</w:t>
      </w:r>
    </w:p>
    <w:p w14:paraId="4BD8ACDD" w14:textId="77777777" w:rsidR="00743CFF" w:rsidRDefault="00000000">
      <w:pPr>
        <w:pStyle w:val="Compact"/>
        <w:numPr>
          <w:ilvl w:val="0"/>
          <w:numId w:val="29"/>
        </w:numPr>
        <w:spacing w:after="36" w:line="240" w:lineRule="auto"/>
      </w:pPr>
      <w:r>
        <w:t>Sexual Harassment of Women at Workplace (Prevention, Prohibition and Redressal) Act, 2013. A separate POSH Policy and Internal Committee/Local Committee compliance may be mandatory and is not replaced by this suite.</w:t>
      </w:r>
    </w:p>
    <w:p w14:paraId="526C6703" w14:textId="77777777" w:rsidR="00743CFF" w:rsidRDefault="00000000">
      <w:pPr>
        <w:pStyle w:val="Compact"/>
        <w:numPr>
          <w:ilvl w:val="0"/>
          <w:numId w:val="29"/>
        </w:numPr>
        <w:spacing w:after="36" w:line="240" w:lineRule="auto"/>
      </w:pPr>
      <w:r>
        <w:t>Applicable State/UT public-trust, registration, endowments, labour, shops/establishments, public-collection and local laws.</w:t>
      </w:r>
    </w:p>
    <w:p w14:paraId="23B8CEEF" w14:textId="77777777" w:rsidR="00743CFF" w:rsidRDefault="00000000">
      <w:pPr>
        <w:pStyle w:val="Compact"/>
        <w:numPr>
          <w:ilvl w:val="0"/>
          <w:numId w:val="29"/>
        </w:numPr>
        <w:spacing w:after="36" w:line="240" w:lineRule="auto"/>
      </w:pPr>
      <w:r>
        <w:t>Trust Deed, Board resolutions, grant agreements, insurance, bank and payment-gateway requirements.</w:t>
      </w:r>
    </w:p>
    <w:p w14:paraId="03E76F6F" w14:textId="77777777" w:rsidR="00743CFF" w:rsidRDefault="00000000">
      <w:pPr>
        <w:pStyle w:val="Heading2"/>
      </w:pPr>
      <w:bookmarkStart w:id="162" w:name="legal-transition-note-as-at-12-july-2026"/>
      <w:bookmarkEnd w:id="161"/>
      <w:r>
        <w:rPr>
          <w:rFonts w:ascii="Noto Sans" w:eastAsia="Noto Sans" w:hAnsi="Noto Sans" w:cs="Noto Sans"/>
        </w:rPr>
        <w:t>Legal-transition note as at 12 July 2026</w:t>
      </w:r>
    </w:p>
    <w:p w14:paraId="60AAA92C" w14:textId="77777777" w:rsidR="00743CFF" w:rsidRDefault="00000000">
      <w:pPr>
        <w:pStyle w:val="FirstParagraph"/>
      </w:pPr>
      <w:r>
        <w:t xml:space="preserve">The DPDP Act and Rules have staged commencement. The FCRA Rules were amended on 22 June 2026; a pending Bill must not be treated as law until enacted and commenced. Schedule formal legal updates before </w:t>
      </w:r>
      <w:r>
        <w:rPr>
          <w:b/>
          <w:bCs/>
        </w:rPr>
        <w:t>13 November 2026</w:t>
      </w:r>
      <w:r>
        <w:t xml:space="preserve"> and </w:t>
      </w:r>
      <w:r>
        <w:rPr>
          <w:b/>
          <w:bCs/>
        </w:rPr>
        <w:t>13 May 2027</w:t>
      </w:r>
      <w:r>
        <w:t>, and whenever an FCRA renewal/prior permission, tax approval, payment gateway, analytics tool, beneficiary database or material programme changes.</w:t>
      </w:r>
    </w:p>
    <w:p w14:paraId="0E28F180" w14:textId="77777777" w:rsidR="00743CFF" w:rsidRDefault="00000000">
      <w:pPr>
        <w:pStyle w:val="Heading2"/>
      </w:pPr>
      <w:bookmarkStart w:id="163" w:name="suggested-board-resolution"/>
      <w:bookmarkEnd w:id="162"/>
      <w:r>
        <w:rPr>
          <w:rFonts w:ascii="Noto Sans" w:eastAsia="Noto Sans" w:hAnsi="Noto Sans" w:cs="Noto Sans"/>
        </w:rPr>
        <w:lastRenderedPageBreak/>
        <w:t>Suggested Board resolution</w:t>
      </w:r>
    </w:p>
    <w:p w14:paraId="53C58049" w14:textId="77777777" w:rsidR="00743CFF" w:rsidRDefault="00000000">
      <w:pPr>
        <w:pStyle w:val="FirstParagraph"/>
      </w:pPr>
      <w:r>
        <w:t>“RESOLVED THAT the Website Legal &amp; Governance Policy Suite, Version 1.0, comprising the fourteen policies listed herein, as completed with verified Trust particulars and reviewed by the Trust’s professional advisers, is approved with effect from 12 July 2026; THAT the named policy owners are authorised and directed to implement, train, publish and maintain the policies; THAT material legal or operational changes shall be placed before the Board; and THAT the suite shall be reviewed at least annually.”</w:t>
      </w:r>
      <w:r>
        <w:rPr>
          <w:b/>
          <w:bCs/>
          <w:highlight w:val="yellow"/>
        </w:rPr>
      </w:r>
      <w:r/>
    </w:p>
    <w:p w14:paraId="5AD7409E" w14:textId="77777777" w:rsidR="00743CFF" w:rsidRDefault="000A61A2">
      <w:r>
        <w:rPr>
          <w:noProof/>
        </w:rPr>
      </w:r>
      <w:r>
        <w:pict w14:anchorId="774C65EB">
          <v:rect id="Rectangle 1" o:spid="_x0000_s1026" style="width:508.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" filled="f">
            <o:lock v:ext="edit" aspectratio="t"/>
            <w10:anchorlock/>
          </v:rect>
        </w:pict>
      </w:r>
    </w:p>
    <w:p w14:paraId="0ED6CDE9" w14:textId="77777777" w:rsidR="00743CFF" w:rsidRDefault="00000000">
      <w:pPr>
        <w:pStyle w:val="FirstParagraph"/>
      </w:pPr>
      <w:r>
        <w:rPr>
          <w:b/>
          <w:bCs/>
        </w:rPr>
        <w:t>Amity International Mission Trust</w:t>
        <w:br/>
        <w:t>Registered Office of Amity International Mission Trust, India | https://aimbypvsk.org | info@aimbypvsk.org | +91 96184 14666</w:t>
      </w:r>
      <w:r/>
      <w:r>
        <w:rPr>
          <w:b/>
          <w:bCs/>
          <w:highlight w:val="yellow"/>
        </w:rPr>
      </w:r>
    </w:p>
    <w:p w14:paraId="61A61552" w14:textId="77777777" w:rsidR="00743CFF" w:rsidRDefault="00000000">
      <w:pPr>
        <w:pStyle w:val="BodyText"/>
      </w:pPr>
      <w:r>
        <w:rPr>
          <w:i/>
          <w:iCs/>
        </w:rPr>
        <w:t>Complete all placeholders and obtain Board and professional review before publication.</w:t>
      </w:r>
      <w:bookmarkEnd w:id="156"/>
      <w:bookmarkEnd w:id="163"/>
    </w:p>
    <w:sectPr w:rsidR="00743CFF">
      <w:headerReference w:type="default" r:id="rId21"/>
      <w:footerReference w:type="default" r:id="rId22"/>
      <w:pgSz w:w="12240" w:h="15840"/>
      <w:pgMar w:top="950" w:right="1037" w:bottom="950" w:left="1037"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B5C597F" w14:textId="77777777" w:rsidR="000A61A2" w:rsidRDefault="000A61A2">
      <w:pPr>
        <w:spacing w:after="0" w:line="240" w:lineRule="auto"/>
      </w:pPr>
      <w:r>
        <w:separator/>
      </w:r>
    </w:p>
  </w:endnote>
  <w:endnote w:type="continuationSeparator" w:id="0">
    <w:p w14:paraId="3EE5C334" w14:textId="77777777" w:rsidR="000A61A2" w:rsidRDefault="000A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B6C015" w14:textId="77777777" w:rsidR="00743CFF" w:rsidRDefault="00000000">
    <w:r>
      <w:rPr>
        <w:color w:val="6B7280"/>
        <w:sz w:val="14"/>
      </w:rPr>
      <w:t>Version 1.0 | Prepared 12 July 2026 | Complete placeholders before publication</w:t>
    </w:r>
  </w:p>
  <w:p w14:paraId="5AF39C2D" w14:textId="77777777" w:rsidR="00743CFF" w:rsidRDefault="00000000">
    <w:pPr>
      <w:jc w:val="right"/>
    </w:pPr>
    <w:r>
      <w:rPr>
        <w:color w:val="6B7280"/>
        <w:sz w:val="15"/>
      </w:rPr>
      <w:t xml:space="preserve">Page </w:t>
    </w:r>
    <w:r>
      <w:rPr>
        <w:color w:val="6B7280"/>
        <w:sz w:val="15"/>
      </w:rPr>
      <w:fldChar w:fldCharType="begin"/>
    </w:r>
    <w:r>
      <w:rPr>
        <w:color w:val="6B7280"/>
        <w:sz w:val="15"/>
      </w:rPr>
      <w:instrText>PAGE</w:instrText>
    </w:r>
    <w:r w:rsidR="0048541D">
      <w:rPr>
        <w:color w:val="6B7280"/>
        <w:sz w:val="15"/>
      </w:rPr>
      <w:fldChar w:fldCharType="separate"/>
    </w:r>
    <w:r w:rsidR="0048541D">
      <w:rPr>
        <w:noProof/>
        <w:color w:val="6B7280"/>
        <w:sz w:val="15"/>
      </w:rPr>
      <w:t>1</w:t>
    </w:r>
    <w:r>
      <w:rPr>
        <w:color w:val="6B7280"/>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5C5DFAD" w14:textId="77777777" w:rsidR="000A61A2" w:rsidRDefault="000A61A2">
      <w:r>
        <w:separator/>
      </w:r>
    </w:p>
  </w:footnote>
  <w:footnote w:type="continuationSeparator" w:id="0">
    <w:p w14:paraId="0CEA4536" w14:textId="77777777" w:rsidR="000A61A2" w:rsidRDefault="000A6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9E721B" w14:textId="77777777" w:rsidR="00743CFF" w:rsidRDefault="00000000">
    <w:pPr>
      <w:pBdr>
        <w:bottom w:val="single" w:sz="4" w:space="2" w:color="D8DEE8"/>
      </w:pBdr>
    </w:pPr>
    <w:r>
      <w:rPr>
        <w:b/>
        <w:color w:val="0B3D91"/>
        <w:sz w:val="15"/>
      </w:rPr>
      <w:t>AMITY INTERNATIONAL MISSION TRUST  |  WEBSITE POLICY SUITE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A990"/>
    <w:multiLevelType w:val="multilevel"/>
    <w:tmpl w:val="1B46B4C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2847C9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347A941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262183655">
    <w:abstractNumId w:val="0"/>
  </w:num>
  <w:num w:numId="2" w16cid:durableId="631985476">
    <w:abstractNumId w:val="1"/>
  </w:num>
  <w:num w:numId="3" w16cid:durableId="1726904711">
    <w:abstractNumId w:val="1"/>
  </w:num>
  <w:num w:numId="4" w16cid:durableId="2074352513">
    <w:abstractNumId w:val="1"/>
  </w:num>
  <w:num w:numId="5" w16cid:durableId="1326318272">
    <w:abstractNumId w:val="1"/>
  </w:num>
  <w:num w:numId="6" w16cid:durableId="1784955635">
    <w:abstractNumId w:val="1"/>
  </w:num>
  <w:num w:numId="7" w16cid:durableId="677077374">
    <w:abstractNumId w:val="1"/>
  </w:num>
  <w:num w:numId="8" w16cid:durableId="655377089">
    <w:abstractNumId w:val="1"/>
  </w:num>
  <w:num w:numId="9" w16cid:durableId="359627278">
    <w:abstractNumId w:val="1"/>
  </w:num>
  <w:num w:numId="10" w16cid:durableId="1428117121">
    <w:abstractNumId w:val="1"/>
  </w:num>
  <w:num w:numId="11" w16cid:durableId="379138776">
    <w:abstractNumId w:val="1"/>
  </w:num>
  <w:num w:numId="12" w16cid:durableId="611014021">
    <w:abstractNumId w:val="1"/>
  </w:num>
  <w:num w:numId="13" w16cid:durableId="1473908568">
    <w:abstractNumId w:val="1"/>
  </w:num>
  <w:num w:numId="14" w16cid:durableId="669794336">
    <w:abstractNumId w:val="1"/>
  </w:num>
  <w:num w:numId="15" w16cid:durableId="216209732">
    <w:abstractNumId w:val="1"/>
  </w:num>
  <w:num w:numId="16" w16cid:durableId="1248732777">
    <w:abstractNumId w:val="1"/>
  </w:num>
  <w:num w:numId="17" w16cid:durableId="591428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6478670">
    <w:abstractNumId w:val="1"/>
  </w:num>
  <w:num w:numId="19" w16cid:durableId="1093286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1786423">
    <w:abstractNumId w:val="1"/>
  </w:num>
  <w:num w:numId="21" w16cid:durableId="16331674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5012951">
    <w:abstractNumId w:val="1"/>
  </w:num>
  <w:num w:numId="23" w16cid:durableId="1182818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6887271">
    <w:abstractNumId w:val="1"/>
  </w:num>
  <w:num w:numId="25" w16cid:durableId="1393431344">
    <w:abstractNumId w:val="1"/>
  </w:num>
  <w:num w:numId="26" w16cid:durableId="1374965767">
    <w:abstractNumId w:val="1"/>
  </w:num>
  <w:num w:numId="27" w16cid:durableId="450562504">
    <w:abstractNumId w:val="1"/>
  </w:num>
  <w:num w:numId="28" w16cid:durableId="639068652">
    <w:abstractNumId w:val="1"/>
  </w:num>
  <w:num w:numId="29" w16cid:durableId="635375860">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3CFF"/>
    <w:rsid w:val="00091063"/>
    <w:rsid w:val="000A61A2"/>
    <w:rsid w:val="00212893"/>
    <w:rsid w:val="0048541D"/>
    <w:rsid w:val="00743CFF"/>
    <w:rsid w:val="00ED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E1A54E"/>
  <w15:docId w15:val="{8DA12E83-B4FB-3B48-A8CE-DD02C15D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70" w:line="247" w:lineRule="auto"/>
    </w:pPr>
    <w:rPr>
      <w:rFonts w:ascii="Noto Sans" w:eastAsia="Noto Sans" w:hAnsi="Noto Sans" w:cs="Noto Sans"/>
      <w:color w:val="111827"/>
      <w:sz w:val="18"/>
    </w:rPr>
  </w:style>
  <w:style w:type="paragraph" w:styleId="Heading1">
    <w:name w:val="heading 1"/>
    <w:basedOn w:val="Normal"/>
    <w:next w:val="BodyText"/>
    <w:uiPriority w:val="9"/>
    <w:qFormat/>
    <w:pPr>
      <w:keepNext/>
      <w:keepLines/>
      <w:spacing w:after="140"/>
      <w:outlineLvl w:val="0"/>
    </w:pPr>
    <w:rPr>
      <w:rFonts w:asciiTheme="majorHAnsi" w:eastAsiaTheme="majorEastAsia" w:hAnsiTheme="majorHAnsi" w:cstheme="majorBidi"/>
      <w:b/>
      <w:bCs/>
      <w:color w:val="0B3D91"/>
      <w:sz w:val="36"/>
      <w:szCs w:val="32"/>
    </w:rPr>
  </w:style>
  <w:style w:type="paragraph" w:styleId="Heading2">
    <w:name w:val="heading 2"/>
    <w:basedOn w:val="Normal"/>
    <w:next w:val="BodyText"/>
    <w:uiPriority w:val="9"/>
    <w:unhideWhenUsed/>
    <w:qFormat/>
    <w:pPr>
      <w:keepNext/>
      <w:keepLines/>
      <w:spacing w:before="160" w:after="80"/>
      <w:outlineLvl w:val="1"/>
    </w:pPr>
    <w:rPr>
      <w:rFonts w:asciiTheme="majorHAnsi" w:eastAsiaTheme="majorEastAsia" w:hAnsiTheme="majorHAnsi" w:cstheme="majorBidi"/>
      <w:b/>
      <w:bCs/>
      <w:color w:val="16324F"/>
      <w:sz w:val="24"/>
      <w:szCs w:val="28"/>
    </w:rPr>
  </w:style>
  <w:style w:type="paragraph" w:styleId="Heading3">
    <w:name w:val="heading 3"/>
    <w:basedOn w:val="Normal"/>
    <w:next w:val="BodyText"/>
    <w:uiPriority w:val="9"/>
    <w:unhideWhenUsed/>
    <w:qFormat/>
    <w:pPr>
      <w:keepNext/>
      <w:keepLines/>
      <w:spacing w:before="160" w:after="80"/>
      <w:outlineLvl w:val="2"/>
    </w:pPr>
    <w:rPr>
      <w:rFonts w:asciiTheme="majorHAnsi" w:eastAsiaTheme="majorEastAsia" w:hAnsiTheme="majorHAnsi" w:cstheme="majorBidi"/>
      <w:b/>
      <w:bCs/>
      <w:color w:val="0B3D91"/>
      <w:sz w:val="2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sz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0B3D91"/>
      <w:sz w:val="54"/>
      <w:szCs w:val="36"/>
    </w:rPr>
  </w:style>
  <w:style w:type="paragraph" w:styleId="Subtitle">
    <w:name w:val="Subtitle"/>
    <w:basedOn w:val="Title"/>
    <w:next w:val="BodyText"/>
    <w:qFormat/>
    <w:pPr>
      <w:spacing w:before="240"/>
    </w:pPr>
    <w:rPr>
      <w:rFonts w:ascii="Noto Sans" w:hAnsi="Noto Sans"/>
      <w:color w:val="D4AF37"/>
      <w:sz w:val="32"/>
      <w:szCs w:val="30"/>
    </w:rPr>
  </w:style>
  <w:style w:type="paragraph" w:customStyle="1" w:styleId="Author">
    <w:name w:val="Author"/>
    <w:next w:val="BodyText"/>
    <w:qFormat/>
    <w:pPr>
      <w:keepNext/>
      <w:keepLines/>
      <w:jc w:val="center"/>
    </w:pPr>
    <w:rPr>
      <w:rFonts w:ascii="Noto Sans" w:hAnsi="Noto Sans"/>
      <w:b/>
      <w:color w:val="D4AF37"/>
      <w:sz w:val="28"/>
    </w:rPr>
  </w:style>
  <w:style w:type="paragraph" w:styleId="Date">
    <w:name w:val="Date"/>
    <w:next w:val="BodyText"/>
    <w:qFormat/>
    <w:pPr>
      <w:keepNext/>
      <w:keepLines/>
      <w:jc w:val="center"/>
    </w:pPr>
    <w:rPr>
      <w:rFonts w:ascii="Noto Sans" w:hAnsi="Noto Sans"/>
      <w:b/>
      <w:color w:val="16324F"/>
      <w:sz w:val="20"/>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rPr>
      <w:color w:val="16324F"/>
    </w:r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ity.gov.in/static/uploads/2025/11/53450e6e5dc0bfa85ebd78686cadad39.pdf" TargetMode="External"/><Relationship Id="rId13" Type="http://schemas.openxmlformats.org/officeDocument/2006/relationships/hyperlink" Target="https://www.incometaxindia.gov.in/w/taxability-of-income-of-charitable-or-religious-trusts" TargetMode="External"/><Relationship Id="rId18" Type="http://schemas.openxmlformats.org/officeDocument/2006/relationships/hyperlink" Target="https://ncpcr.gov.in/public/viewPdf/165648753162bbfe6bea3ba_pocso-rules-merged_2.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meity.gov.in/static/uploads/2024/06/2bf1f0e9f04e6fb4f8fef35e82c42aa5.pdf" TargetMode="External"/><Relationship Id="rId12" Type="http://schemas.openxmlformats.org/officeDocument/2006/relationships/hyperlink" Target="https://www.incometax.gov.in/iec/foportal/help/statutory-forms/popular-form/form10bd-10be" TargetMode="External"/><Relationship Id="rId17" Type="http://schemas.openxmlformats.org/officeDocument/2006/relationships/hyperlink" Target="https://fcraonline.nic.in/" TargetMode="External"/><Relationship Id="rId2" Type="http://schemas.openxmlformats.org/officeDocument/2006/relationships/styles" Target="styles.xml"/><Relationship Id="rId16" Type="http://schemas.openxmlformats.org/officeDocument/2006/relationships/hyperlink" Target="https://fcraonline.nic.in/home/PDF_Doc/fc_faq_04102022.pdf" TargetMode="External"/><Relationship Id="rId20" Type="http://schemas.openxmlformats.org/officeDocument/2006/relationships/hyperlink" Target="https://ncpcr.gov.in/ebaalnid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rt-in.org.in/PDF/CERT-In_Directions_70B_28.04.2022.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craonline.nic.in/home/PDF_Doc/FC-RegulationAct-2010-C.pdf" TargetMode="External"/><Relationship Id="rId23" Type="http://schemas.openxmlformats.org/officeDocument/2006/relationships/fontTable" Target="fontTable.xml"/><Relationship Id="rId10" Type="http://schemas.openxmlformats.org/officeDocument/2006/relationships/hyperlink" Target="https://www.indiacode.nic.in/handle/123456789/1999" TargetMode="External"/><Relationship Id="rId19" Type="http://schemas.openxmlformats.org/officeDocument/2006/relationships/hyperlink" Target="https://ncpcr.gov.in/pocso/" TargetMode="External"/><Relationship Id="rId4" Type="http://schemas.openxmlformats.org/officeDocument/2006/relationships/webSettings" Target="webSettings.xml"/><Relationship Id="rId9" Type="http://schemas.openxmlformats.org/officeDocument/2006/relationships/hyperlink" Target="https://www.meity.gov.in/static/uploads/2025/11/c56ceae6c383460ca69577428d36828b.pdf" TargetMode="External"/><Relationship Id="rId14" Type="http://schemas.openxmlformats.org/officeDocument/2006/relationships/hyperlink" Target="https://www.mca.gov.i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38</Pages>
  <Words>12525</Words>
  <Characters>71397</Characters>
  <Application>Microsoft Office Word</Application>
  <DocSecurity>0</DocSecurity>
  <Lines>594</Lines>
  <Paragraphs>167</Paragraphs>
  <ScaleCrop>false</ScaleCrop>
  <Company/>
  <LinksUpToDate>false</LinksUpToDate>
  <CharactersWithSpaces>83755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Amity International Mission Trust – Website Legal &amp; Governance Policy Suite</dc:title>
  <dc:subject>Fourteen website policies for an Indian charitable trust</dc:subject>
  <dc:creator>Amity International Mission Trust</dc:creator>
  <cp:keywords>governance, privacy, cookies, FCRA, safeguarding, donations, grievance, NGO, India</cp:keywords>
  <dc:description>Publication draft. Complete placeholders and obtain organisation-specific legal review.</dc:description>
  <cp:lastModifiedBy>Swaraj Koppula</cp:lastModifiedBy>
  <cp:revision>3</cp:revision>
  <dcterms:created xsi:type="dcterms:W3CDTF">2026-07-12T13:27:00Z</dcterms:created>
  <dcterms:modified xsi:type="dcterms:W3CDTF">2026-07-13T14:01:00Z</dcterms:modified>
</cp:coreProperties>
</file>